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0A512" w14:textId="77777777" w:rsidR="000F6680" w:rsidRDefault="000F6680" w:rsidP="000F6680">
      <w:pPr>
        <w:pStyle w:val="Titel"/>
        <w:rPr>
          <w:rFonts w:eastAsia="Times New Roman"/>
          <w:lang w:eastAsia="de-DE"/>
        </w:rPr>
      </w:pPr>
      <w:r>
        <w:rPr>
          <w:rFonts w:eastAsia="Times New Roman"/>
          <w:lang w:eastAsia="de-DE"/>
        </w:rPr>
        <w:t>Hinweise zum Ausfüllen zu den Anforderungen an die IT-Barrierefreiheit</w:t>
      </w:r>
    </w:p>
    <w:p w14:paraId="3709932F" w14:textId="77777777" w:rsidR="000F6680" w:rsidRPr="000F6680" w:rsidRDefault="000F6680" w:rsidP="000F6680">
      <w:pPr>
        <w:pStyle w:val="berschrift1"/>
        <w:rPr>
          <w:rFonts w:eastAsia="Times New Roman"/>
          <w:lang w:eastAsia="de-DE"/>
        </w:rPr>
      </w:pPr>
      <w:r w:rsidRPr="000F6680">
        <w:rPr>
          <w:rFonts w:eastAsia="Times New Roman"/>
          <w:lang w:eastAsia="de-DE"/>
        </w:rPr>
        <w:t xml:space="preserve">IT-Barrierefreiheit </w:t>
      </w:r>
    </w:p>
    <w:p w14:paraId="05603E48" w14:textId="77777777" w:rsidR="00CA60AB" w:rsidRDefault="000F6680" w:rsidP="000F6680">
      <w:pPr>
        <w:rPr>
          <w:lang w:eastAsia="de-DE"/>
        </w:rPr>
      </w:pPr>
      <w:r w:rsidRPr="000F6680">
        <w:rPr>
          <w:lang w:eastAsia="de-DE"/>
        </w:rPr>
        <w:t>Barrierefrei sind Systeme der Informationsverarbeitung nach §</w:t>
      </w:r>
      <w:r w:rsidR="00FE4EB3">
        <w:t> </w:t>
      </w:r>
      <w:r w:rsidRPr="000F6680">
        <w:rPr>
          <w:lang w:eastAsia="de-DE"/>
        </w:rPr>
        <w:t>4</w:t>
      </w:r>
      <w:r w:rsidR="00FE4EB3">
        <w:rPr>
          <w:lang w:eastAsia="de-DE"/>
        </w:rPr>
        <w:t> </w:t>
      </w:r>
      <w:r w:rsidRPr="000F6680">
        <w:rPr>
          <w:lang w:eastAsia="de-DE"/>
        </w:rPr>
        <w:t xml:space="preserve">Behindertengleichstellungsgesetz (BGG), wenn sie für Menschen mit Behinderungen in der allgemein üblichen Weise, ohne besondere Erschwernis und grundsätzlich ohne fremde Hilfe auffindbar, zugänglich und nutzbar sind. Der Auftraggeber und alle öffentlichen Stellen des Bundes sind dazu verpflichtet, IT-Lösungen in barrierefreier Form zur Verfügung zu stellen. Die Notwendigkeit der IT-Barrierefreiheit wird im §12a BGG in Verbindung mit der BITV 2.0 festgelegt. </w:t>
      </w:r>
      <w:r w:rsidR="00D946BD" w:rsidRPr="000F6680">
        <w:rPr>
          <w:lang w:eastAsia="de-DE"/>
        </w:rPr>
        <w:t>Der Auftraggeber</w:t>
      </w:r>
      <w:r w:rsidR="00D946BD">
        <w:rPr>
          <w:lang w:eastAsia="de-DE"/>
        </w:rPr>
        <w:t xml:space="preserve"> als öffentliche Stelle des Bundes</w:t>
      </w:r>
      <w:r w:rsidR="00D946BD" w:rsidRPr="000F6680">
        <w:rPr>
          <w:lang w:eastAsia="de-DE"/>
        </w:rPr>
        <w:t xml:space="preserve"> ist zur vollumfänglichen IT-Barrierefreiheit gesetzlich verpflichtet.</w:t>
      </w:r>
    </w:p>
    <w:p w14:paraId="5841F937" w14:textId="77777777" w:rsidR="008A4EFF" w:rsidRDefault="000F6680" w:rsidP="000F6680">
      <w:pPr>
        <w:rPr>
          <w:lang w:eastAsia="de-DE"/>
        </w:rPr>
      </w:pPr>
      <w:r w:rsidRPr="000F6680">
        <w:rPr>
          <w:lang w:eastAsia="de-DE"/>
        </w:rPr>
        <w:t>Im Rahmen des § 3 Abs. 2 der BITV 2.0 werden keine separaten Anforderungen definiert. Es erfolgt ein Verweis auf die harmonisierte EU-Norm EN 301 549, die wiederum für die Erfüllung der Anforderungen auf die WCAG 2.1 verweist.</w:t>
      </w:r>
      <w:r w:rsidRPr="000F6680">
        <w:rPr>
          <w:lang w:eastAsia="de-DE"/>
        </w:rPr>
        <w:br/>
      </w:r>
      <w:r w:rsidRPr="005538E5">
        <w:rPr>
          <w:lang w:eastAsia="de-DE"/>
        </w:rPr>
        <w:t xml:space="preserve">Die konkreten Anforderungen an die IT-Barrierefreiheit in diesem Vergabeverfahren können Sie aus </w:t>
      </w:r>
      <w:r w:rsidR="00D76D15" w:rsidRPr="005538E5">
        <w:rPr>
          <w:lang w:eastAsia="de-DE"/>
        </w:rPr>
        <w:t xml:space="preserve">der Excel-Datei </w:t>
      </w:r>
      <w:r w:rsidR="00D76D15" w:rsidRPr="00E97D68">
        <w:rPr>
          <w:b/>
          <w:lang w:eastAsia="de-DE"/>
        </w:rPr>
        <w:t>„</w:t>
      </w:r>
      <w:r w:rsidR="005538E5" w:rsidRPr="00E97D68">
        <w:rPr>
          <w:b/>
          <w:lang w:eastAsia="de-DE"/>
        </w:rPr>
        <w:t xml:space="preserve">Barrierefreiheit FIGMA </w:t>
      </w:r>
      <w:r w:rsidR="00C42D98" w:rsidRPr="00E97D68">
        <w:rPr>
          <w:b/>
          <w:lang w:eastAsia="de-DE"/>
        </w:rPr>
        <w:t>Erheb</w:t>
      </w:r>
      <w:r w:rsidR="005538E5" w:rsidRPr="00E97D68">
        <w:rPr>
          <w:b/>
          <w:lang w:eastAsia="de-DE"/>
        </w:rPr>
        <w:t>ung.xlsx</w:t>
      </w:r>
      <w:r w:rsidR="00D76D15" w:rsidRPr="00E97D68">
        <w:rPr>
          <w:b/>
          <w:lang w:eastAsia="de-DE"/>
        </w:rPr>
        <w:t>“</w:t>
      </w:r>
      <w:r w:rsidR="00D76D15" w:rsidRPr="005538E5">
        <w:rPr>
          <w:lang w:eastAsia="de-DE"/>
        </w:rPr>
        <w:t xml:space="preserve"> und ihren </w:t>
      </w:r>
      <w:r w:rsidRPr="005538E5">
        <w:rPr>
          <w:lang w:eastAsia="de-DE"/>
        </w:rPr>
        <w:t xml:space="preserve">Registerkarten </w:t>
      </w:r>
      <w:r w:rsidR="008A4EFF" w:rsidRPr="00E97D68">
        <w:rPr>
          <w:b/>
          <w:lang w:eastAsia="de-DE"/>
        </w:rPr>
        <w:t>„</w:t>
      </w:r>
      <w:r w:rsidRPr="00E97D68">
        <w:rPr>
          <w:b/>
          <w:lang w:eastAsia="de-DE"/>
        </w:rPr>
        <w:t>Anwendung(</w:t>
      </w:r>
      <w:r w:rsidR="005538E5" w:rsidRPr="00E97D68">
        <w:rPr>
          <w:b/>
          <w:lang w:eastAsia="de-DE"/>
        </w:rPr>
        <w:t>W</w:t>
      </w:r>
      <w:r w:rsidRPr="00E97D68">
        <w:rPr>
          <w:b/>
          <w:lang w:eastAsia="de-DE"/>
        </w:rPr>
        <w:t>eb)</w:t>
      </w:r>
      <w:r w:rsidR="008A4EFF" w:rsidRPr="00E97D68">
        <w:rPr>
          <w:b/>
          <w:lang w:eastAsia="de-DE"/>
        </w:rPr>
        <w:t>“</w:t>
      </w:r>
      <w:r w:rsidRPr="005538E5">
        <w:rPr>
          <w:lang w:eastAsia="de-DE"/>
        </w:rPr>
        <w:t xml:space="preserve"> bzw. </w:t>
      </w:r>
      <w:r w:rsidR="008A4EFF" w:rsidRPr="00E97D68">
        <w:rPr>
          <w:b/>
          <w:lang w:eastAsia="de-DE"/>
        </w:rPr>
        <w:t>„</w:t>
      </w:r>
      <w:r w:rsidR="00E97D68" w:rsidRPr="00E97D68">
        <w:rPr>
          <w:b/>
          <w:lang w:eastAsia="de-DE"/>
        </w:rPr>
        <w:t xml:space="preserve">Produkte </w:t>
      </w:r>
      <w:r w:rsidR="005538E5" w:rsidRPr="00E97D68">
        <w:rPr>
          <w:b/>
          <w:lang w:eastAsia="de-DE"/>
        </w:rPr>
        <w:t>Autorenwerkzeug</w:t>
      </w:r>
      <w:r w:rsidR="008A4EFF" w:rsidRPr="00E97D68">
        <w:rPr>
          <w:b/>
          <w:lang w:eastAsia="de-DE"/>
        </w:rPr>
        <w:t>“</w:t>
      </w:r>
      <w:r w:rsidRPr="005538E5">
        <w:rPr>
          <w:lang w:eastAsia="de-DE"/>
        </w:rPr>
        <w:t xml:space="preserve"> entnehmen.</w:t>
      </w:r>
    </w:p>
    <w:p w14:paraId="7602A17F" w14:textId="77777777" w:rsidR="008A4EFF" w:rsidRDefault="000F6680" w:rsidP="000F6680">
      <w:pPr>
        <w:rPr>
          <w:lang w:eastAsia="de-DE"/>
        </w:rPr>
      </w:pPr>
      <w:r w:rsidRPr="000F6680">
        <w:rPr>
          <w:lang w:eastAsia="de-DE"/>
        </w:rPr>
        <w:t xml:space="preserve">Die Anforderungen in diesen Katalogen orientieren sich an den Abschnitten der </w:t>
      </w:r>
      <w:r w:rsidR="008A4EFF">
        <w:rPr>
          <w:lang w:eastAsia="de-DE"/>
        </w:rPr>
        <w:t>DIN </w:t>
      </w:r>
      <w:r w:rsidRPr="000F6680">
        <w:rPr>
          <w:lang w:eastAsia="de-DE"/>
        </w:rPr>
        <w:t>EN</w:t>
      </w:r>
      <w:r w:rsidR="008A4EFF">
        <w:rPr>
          <w:lang w:eastAsia="de-DE"/>
        </w:rPr>
        <w:t> </w:t>
      </w:r>
      <w:r w:rsidRPr="000F6680">
        <w:rPr>
          <w:lang w:eastAsia="de-DE"/>
        </w:rPr>
        <w:t xml:space="preserve"> 301</w:t>
      </w:r>
      <w:r w:rsidR="008A4EFF">
        <w:rPr>
          <w:lang w:eastAsia="de-DE"/>
        </w:rPr>
        <w:t> </w:t>
      </w:r>
      <w:r w:rsidRPr="000F6680">
        <w:rPr>
          <w:lang w:eastAsia="de-DE"/>
        </w:rPr>
        <w:t xml:space="preserve">549. Sie finden diese </w:t>
      </w:r>
      <w:r w:rsidR="008A4EFF">
        <w:rPr>
          <w:lang w:eastAsia="de-DE"/>
        </w:rPr>
        <w:t>S</w:t>
      </w:r>
      <w:r w:rsidRPr="000F6680">
        <w:rPr>
          <w:lang w:eastAsia="de-DE"/>
        </w:rPr>
        <w:t>truktur in den Anforderungslisten wieder.</w:t>
      </w:r>
    </w:p>
    <w:tbl>
      <w:tblPr>
        <w:tblStyle w:val="ITZBund-Tabelle1"/>
        <w:tblW w:w="0" w:type="auto"/>
        <w:tblLook w:val="0420" w:firstRow="1" w:lastRow="0" w:firstColumn="0" w:lastColumn="0" w:noHBand="0" w:noVBand="1"/>
      </w:tblPr>
      <w:tblGrid>
        <w:gridCol w:w="3402"/>
        <w:gridCol w:w="5660"/>
      </w:tblGrid>
      <w:tr w:rsidR="008A4EFF" w:rsidRPr="008A4EFF" w14:paraId="19A04369" w14:textId="77777777" w:rsidTr="008A4EFF">
        <w:trPr>
          <w:cnfStyle w:val="100000000000" w:firstRow="1" w:lastRow="0" w:firstColumn="0" w:lastColumn="0" w:oddVBand="0" w:evenVBand="0" w:oddHBand="0" w:evenHBand="0" w:firstRowFirstColumn="0" w:firstRowLastColumn="0" w:lastRowFirstColumn="0" w:lastRowLastColumn="0"/>
        </w:trPr>
        <w:tc>
          <w:tcPr>
            <w:tcW w:w="3402" w:type="dxa"/>
          </w:tcPr>
          <w:p w14:paraId="5DFA8244" w14:textId="77777777" w:rsidR="008A4EFF" w:rsidRPr="008A4EFF" w:rsidRDefault="008A4EFF" w:rsidP="00D92A08">
            <w:r>
              <w:t>Abschnitt der DIN EN 301 549</w:t>
            </w:r>
          </w:p>
        </w:tc>
        <w:tc>
          <w:tcPr>
            <w:tcW w:w="5660" w:type="dxa"/>
          </w:tcPr>
          <w:p w14:paraId="6E6451BA" w14:textId="77777777" w:rsidR="008A4EFF" w:rsidRPr="008A4EFF" w:rsidRDefault="008A4EFF" w:rsidP="00D92A08">
            <w:r>
              <w:t>Anforderungen an Funktionalitäten</w:t>
            </w:r>
          </w:p>
        </w:tc>
      </w:tr>
      <w:tr w:rsidR="008A4EFF" w:rsidRPr="008A4EFF" w14:paraId="61C515E7" w14:textId="77777777" w:rsidTr="008A4EFF">
        <w:trPr>
          <w:cnfStyle w:val="000000100000" w:firstRow="0" w:lastRow="0" w:firstColumn="0" w:lastColumn="0" w:oddVBand="0" w:evenVBand="0" w:oddHBand="1" w:evenHBand="0" w:firstRowFirstColumn="0" w:firstRowLastColumn="0" w:lastRowFirstColumn="0" w:lastRowLastColumn="0"/>
        </w:trPr>
        <w:tc>
          <w:tcPr>
            <w:tcW w:w="3402" w:type="dxa"/>
          </w:tcPr>
          <w:p w14:paraId="3446C9EB" w14:textId="77777777" w:rsidR="008A4EFF" w:rsidRPr="008A4EFF" w:rsidRDefault="008A4EFF" w:rsidP="00D92A08">
            <w:pPr>
              <w:rPr>
                <w:b/>
              </w:rPr>
            </w:pPr>
            <w:r w:rsidRPr="008A4EFF">
              <w:rPr>
                <w:b/>
              </w:rPr>
              <w:t>5</w:t>
            </w:r>
          </w:p>
        </w:tc>
        <w:tc>
          <w:tcPr>
            <w:tcW w:w="5660" w:type="dxa"/>
          </w:tcPr>
          <w:p w14:paraId="1ABD0DBF" w14:textId="77777777" w:rsidR="008A4EFF" w:rsidRPr="008A4EFF" w:rsidRDefault="008A4EFF" w:rsidP="00D92A08">
            <w:r w:rsidRPr="008A4EFF">
              <w:t>Allgemeine Anforderungen</w:t>
            </w:r>
          </w:p>
        </w:tc>
      </w:tr>
      <w:tr w:rsidR="008A4EFF" w:rsidRPr="008A4EFF" w14:paraId="0D641A17" w14:textId="77777777" w:rsidTr="008A4EFF">
        <w:trPr>
          <w:cnfStyle w:val="000000010000" w:firstRow="0" w:lastRow="0" w:firstColumn="0" w:lastColumn="0" w:oddVBand="0" w:evenVBand="0" w:oddHBand="0" w:evenHBand="1" w:firstRowFirstColumn="0" w:firstRowLastColumn="0" w:lastRowFirstColumn="0" w:lastRowLastColumn="0"/>
        </w:trPr>
        <w:tc>
          <w:tcPr>
            <w:tcW w:w="3402" w:type="dxa"/>
          </w:tcPr>
          <w:p w14:paraId="60E61DA0" w14:textId="77777777" w:rsidR="008A4EFF" w:rsidRPr="008A4EFF" w:rsidRDefault="008A4EFF" w:rsidP="00D92A08">
            <w:pPr>
              <w:rPr>
                <w:b/>
              </w:rPr>
            </w:pPr>
            <w:r w:rsidRPr="008A4EFF">
              <w:rPr>
                <w:b/>
              </w:rPr>
              <w:t>6</w:t>
            </w:r>
          </w:p>
        </w:tc>
        <w:tc>
          <w:tcPr>
            <w:tcW w:w="5660" w:type="dxa"/>
          </w:tcPr>
          <w:p w14:paraId="770B73BD" w14:textId="77777777" w:rsidR="008A4EFF" w:rsidRPr="008A4EFF" w:rsidRDefault="008A4EFF" w:rsidP="00D92A08">
            <w:r>
              <w:t>A</w:t>
            </w:r>
            <w:r w:rsidRPr="008A4EFF">
              <w:t>nforderungen an Zwei-Wege-Sprachkommunikation</w:t>
            </w:r>
          </w:p>
        </w:tc>
      </w:tr>
      <w:tr w:rsidR="008A4EFF" w:rsidRPr="008A4EFF" w14:paraId="60EF294E" w14:textId="77777777" w:rsidTr="008A4EFF">
        <w:trPr>
          <w:cnfStyle w:val="000000100000" w:firstRow="0" w:lastRow="0" w:firstColumn="0" w:lastColumn="0" w:oddVBand="0" w:evenVBand="0" w:oddHBand="1" w:evenHBand="0" w:firstRowFirstColumn="0" w:firstRowLastColumn="0" w:lastRowFirstColumn="0" w:lastRowLastColumn="0"/>
        </w:trPr>
        <w:tc>
          <w:tcPr>
            <w:tcW w:w="3402" w:type="dxa"/>
          </w:tcPr>
          <w:p w14:paraId="5449A4B8" w14:textId="77777777" w:rsidR="008A4EFF" w:rsidRPr="008A4EFF" w:rsidRDefault="008A4EFF" w:rsidP="00D92A08">
            <w:pPr>
              <w:rPr>
                <w:b/>
              </w:rPr>
            </w:pPr>
            <w:r w:rsidRPr="008A4EFF">
              <w:rPr>
                <w:b/>
              </w:rPr>
              <w:t>7</w:t>
            </w:r>
          </w:p>
        </w:tc>
        <w:tc>
          <w:tcPr>
            <w:tcW w:w="5660" w:type="dxa"/>
          </w:tcPr>
          <w:p w14:paraId="284101CF" w14:textId="77777777" w:rsidR="008A4EFF" w:rsidRPr="008A4EFF" w:rsidRDefault="008A4EFF" w:rsidP="00D92A08">
            <w:r w:rsidRPr="008A4EFF">
              <w:t>Anforderungen an Videofähigkeiten</w:t>
            </w:r>
          </w:p>
        </w:tc>
      </w:tr>
      <w:tr w:rsidR="008A4EFF" w:rsidRPr="008A4EFF" w14:paraId="5D78E51A" w14:textId="77777777" w:rsidTr="008A4EFF">
        <w:trPr>
          <w:cnfStyle w:val="000000010000" w:firstRow="0" w:lastRow="0" w:firstColumn="0" w:lastColumn="0" w:oddVBand="0" w:evenVBand="0" w:oddHBand="0" w:evenHBand="1" w:firstRowFirstColumn="0" w:firstRowLastColumn="0" w:lastRowFirstColumn="0" w:lastRowLastColumn="0"/>
        </w:trPr>
        <w:tc>
          <w:tcPr>
            <w:tcW w:w="3402" w:type="dxa"/>
          </w:tcPr>
          <w:p w14:paraId="52107DA3" w14:textId="77777777" w:rsidR="008A4EFF" w:rsidRPr="008A4EFF" w:rsidRDefault="008A4EFF" w:rsidP="00D92A08">
            <w:pPr>
              <w:rPr>
                <w:b/>
              </w:rPr>
            </w:pPr>
            <w:r w:rsidRPr="008A4EFF">
              <w:rPr>
                <w:b/>
              </w:rPr>
              <w:t>9</w:t>
            </w:r>
          </w:p>
        </w:tc>
        <w:tc>
          <w:tcPr>
            <w:tcW w:w="5660" w:type="dxa"/>
          </w:tcPr>
          <w:p w14:paraId="5DB0AA0F" w14:textId="77777777" w:rsidR="008A4EFF" w:rsidRPr="008A4EFF" w:rsidRDefault="008A4EFF" w:rsidP="00D92A08">
            <w:r>
              <w:t>A</w:t>
            </w:r>
            <w:r w:rsidRPr="008A4EFF">
              <w:t>nforderungen an Websites und Webanwendungen</w:t>
            </w:r>
          </w:p>
        </w:tc>
      </w:tr>
      <w:tr w:rsidR="008A4EFF" w:rsidRPr="008A4EFF" w14:paraId="7AE65E9B" w14:textId="77777777" w:rsidTr="008A4EFF">
        <w:trPr>
          <w:cnfStyle w:val="000000100000" w:firstRow="0" w:lastRow="0" w:firstColumn="0" w:lastColumn="0" w:oddVBand="0" w:evenVBand="0" w:oddHBand="1" w:evenHBand="0" w:firstRowFirstColumn="0" w:firstRowLastColumn="0" w:lastRowFirstColumn="0" w:lastRowLastColumn="0"/>
        </w:trPr>
        <w:tc>
          <w:tcPr>
            <w:tcW w:w="3402" w:type="dxa"/>
          </w:tcPr>
          <w:p w14:paraId="01FA069E" w14:textId="77777777" w:rsidR="008A4EFF" w:rsidRPr="008A4EFF" w:rsidRDefault="008A4EFF" w:rsidP="00D92A08">
            <w:pPr>
              <w:rPr>
                <w:b/>
              </w:rPr>
            </w:pPr>
            <w:r w:rsidRPr="008A4EFF">
              <w:rPr>
                <w:b/>
              </w:rPr>
              <w:t>11</w:t>
            </w:r>
          </w:p>
        </w:tc>
        <w:tc>
          <w:tcPr>
            <w:tcW w:w="5660" w:type="dxa"/>
          </w:tcPr>
          <w:p w14:paraId="6FDC8BA6" w14:textId="77777777" w:rsidR="008A4EFF" w:rsidRPr="008A4EFF" w:rsidRDefault="008A4EFF" w:rsidP="00D92A08">
            <w:r w:rsidRPr="008A4EFF">
              <w:t>Anforderungen an Software</w:t>
            </w:r>
          </w:p>
        </w:tc>
      </w:tr>
      <w:tr w:rsidR="008A4EFF" w:rsidRPr="008A4EFF" w14:paraId="1E50C316" w14:textId="77777777" w:rsidTr="008A4EFF">
        <w:trPr>
          <w:cnfStyle w:val="000000010000" w:firstRow="0" w:lastRow="0" w:firstColumn="0" w:lastColumn="0" w:oddVBand="0" w:evenVBand="0" w:oddHBand="0" w:evenHBand="1" w:firstRowFirstColumn="0" w:firstRowLastColumn="0" w:lastRowFirstColumn="0" w:lastRowLastColumn="0"/>
        </w:trPr>
        <w:tc>
          <w:tcPr>
            <w:tcW w:w="3402" w:type="dxa"/>
          </w:tcPr>
          <w:p w14:paraId="72C86873" w14:textId="77777777" w:rsidR="008A4EFF" w:rsidRPr="008A4EFF" w:rsidRDefault="008A4EFF" w:rsidP="00D92A08">
            <w:pPr>
              <w:rPr>
                <w:b/>
              </w:rPr>
            </w:pPr>
            <w:r w:rsidRPr="008A4EFF">
              <w:rPr>
                <w:b/>
              </w:rPr>
              <w:t>12</w:t>
            </w:r>
          </w:p>
        </w:tc>
        <w:tc>
          <w:tcPr>
            <w:tcW w:w="5660" w:type="dxa"/>
          </w:tcPr>
          <w:p w14:paraId="0D5C05A2" w14:textId="77777777" w:rsidR="008A4EFF" w:rsidRPr="008A4EFF" w:rsidRDefault="008A4EFF" w:rsidP="00D92A08">
            <w:r w:rsidRPr="008A4EFF">
              <w:t>Anforderungen an Dokumentation und Support</w:t>
            </w:r>
          </w:p>
        </w:tc>
      </w:tr>
    </w:tbl>
    <w:p w14:paraId="1B58F56A" w14:textId="77777777" w:rsidR="000F6680" w:rsidRPr="000F6680" w:rsidRDefault="000F6680" w:rsidP="000F6680">
      <w:pPr>
        <w:pStyle w:val="berschrift1"/>
        <w:rPr>
          <w:rFonts w:eastAsia="Times New Roman"/>
          <w:lang w:eastAsia="de-DE"/>
        </w:rPr>
      </w:pPr>
      <w:r w:rsidRPr="000F6680">
        <w:rPr>
          <w:rFonts w:eastAsia="Times New Roman"/>
          <w:lang w:eastAsia="de-DE"/>
        </w:rPr>
        <w:lastRenderedPageBreak/>
        <w:t>Anforderungen / Leistungskriterien</w:t>
      </w:r>
    </w:p>
    <w:p w14:paraId="3ECBB5DB" w14:textId="77777777" w:rsidR="00CC2D51" w:rsidRPr="00B72630" w:rsidRDefault="005538E5" w:rsidP="000F6680">
      <w:pPr>
        <w:rPr>
          <w:lang w:eastAsia="de-DE"/>
        </w:rPr>
      </w:pPr>
      <w:r w:rsidRPr="00B72630">
        <w:rPr>
          <w:lang w:eastAsia="de-DE"/>
        </w:rPr>
        <w:t>FIGMA ist</w:t>
      </w:r>
      <w:r w:rsidR="000F6680" w:rsidRPr="00B72630">
        <w:rPr>
          <w:lang w:eastAsia="de-DE"/>
        </w:rPr>
        <w:t xml:space="preserve"> ein System, das eine Benutzeroberfläche anbietet, mit dem die Nutzerinnen </w:t>
      </w:r>
      <w:r w:rsidR="002C76FE" w:rsidRPr="00B72630">
        <w:rPr>
          <w:lang w:eastAsia="de-DE"/>
        </w:rPr>
        <w:t xml:space="preserve">und Nutzer </w:t>
      </w:r>
      <w:r w:rsidR="000F6680" w:rsidRPr="00B72630">
        <w:rPr>
          <w:lang w:eastAsia="de-DE"/>
        </w:rPr>
        <w:t>in Interaktion treten können</w:t>
      </w:r>
      <w:r w:rsidR="008A4EFF" w:rsidRPr="00B72630">
        <w:rPr>
          <w:lang w:eastAsia="de-DE"/>
        </w:rPr>
        <w:t xml:space="preserve">. Daher muss das System die </w:t>
      </w:r>
      <w:r w:rsidR="000F6680" w:rsidRPr="00B72630">
        <w:rPr>
          <w:lang w:eastAsia="de-DE"/>
        </w:rPr>
        <w:t>Anforderungen zur Barrierefreiheit erfüllen.</w:t>
      </w:r>
    </w:p>
    <w:p w14:paraId="280C5DF0" w14:textId="77777777" w:rsidR="008A4EFF" w:rsidRDefault="00C30D32" w:rsidP="000F6680">
      <w:pPr>
        <w:rPr>
          <w:lang w:eastAsia="de-DE"/>
        </w:rPr>
      </w:pPr>
      <w:r w:rsidRPr="00B72630">
        <w:rPr>
          <w:lang w:eastAsia="de-DE"/>
        </w:rPr>
        <w:t xml:space="preserve">Für </w:t>
      </w:r>
      <w:r w:rsidR="005538E5" w:rsidRPr="00B72630">
        <w:rPr>
          <w:lang w:eastAsia="de-DE"/>
        </w:rPr>
        <w:t>FIGMA</w:t>
      </w:r>
      <w:r w:rsidR="008A4EFF" w:rsidRPr="00B72630">
        <w:rPr>
          <w:lang w:eastAsia="de-DE"/>
        </w:rPr>
        <w:t xml:space="preserve"> </w:t>
      </w:r>
      <w:r w:rsidRPr="00B72630">
        <w:rPr>
          <w:lang w:eastAsia="de-DE"/>
        </w:rPr>
        <w:t>als</w:t>
      </w:r>
      <w:r w:rsidR="008A4EFF" w:rsidRPr="00B72630">
        <w:rPr>
          <w:lang w:eastAsia="de-DE"/>
        </w:rPr>
        <w:t xml:space="preserve"> webbasierte Anwendung sind d</w:t>
      </w:r>
      <w:r w:rsidR="000F6680" w:rsidRPr="00B72630">
        <w:rPr>
          <w:lang w:eastAsia="de-DE"/>
        </w:rPr>
        <w:t>iese Anforderungen in der Registerkarte</w:t>
      </w:r>
      <w:r w:rsidR="000F6680" w:rsidRPr="000F6680">
        <w:rPr>
          <w:lang w:eastAsia="de-DE"/>
        </w:rPr>
        <w:t xml:space="preserve"> </w:t>
      </w:r>
      <w:r w:rsidR="00176127">
        <w:rPr>
          <w:lang w:eastAsia="de-DE"/>
        </w:rPr>
        <w:t>„</w:t>
      </w:r>
      <w:proofErr w:type="gramStart"/>
      <w:r w:rsidR="000F6680" w:rsidRPr="000F6680">
        <w:rPr>
          <w:b/>
          <w:bCs/>
          <w:lang w:eastAsia="de-DE"/>
        </w:rPr>
        <w:t>Anwendung(</w:t>
      </w:r>
      <w:proofErr w:type="gramEnd"/>
      <w:r w:rsidR="000F6680" w:rsidRPr="000F6680">
        <w:rPr>
          <w:b/>
          <w:bCs/>
          <w:lang w:eastAsia="de-DE"/>
        </w:rPr>
        <w:t>Web)</w:t>
      </w:r>
      <w:r w:rsidR="00176127">
        <w:rPr>
          <w:b/>
          <w:bCs/>
          <w:lang w:eastAsia="de-DE"/>
        </w:rPr>
        <w:t>“</w:t>
      </w:r>
      <w:r w:rsidR="008A4EFF">
        <w:rPr>
          <w:b/>
          <w:bCs/>
          <w:lang w:eastAsia="de-DE"/>
        </w:rPr>
        <w:t xml:space="preserve"> </w:t>
      </w:r>
      <w:r w:rsidR="008A4EFF" w:rsidRPr="008A4EFF">
        <w:rPr>
          <w:bCs/>
          <w:lang w:eastAsia="de-DE"/>
        </w:rPr>
        <w:t>gelistet</w:t>
      </w:r>
      <w:r w:rsidR="008A4EFF">
        <w:rPr>
          <w:b/>
          <w:bCs/>
          <w:lang w:eastAsia="de-DE"/>
        </w:rPr>
        <w:t xml:space="preserve">. </w:t>
      </w:r>
      <w:r w:rsidR="008A4EFF">
        <w:rPr>
          <w:lang w:eastAsia="de-DE"/>
        </w:rPr>
        <w:t>Bitte füllen Sie die</w:t>
      </w:r>
      <w:r>
        <w:rPr>
          <w:lang w:eastAsia="de-DE"/>
        </w:rPr>
        <w:t xml:space="preserve">se </w:t>
      </w:r>
      <w:r w:rsidR="008A4EFF">
        <w:rPr>
          <w:lang w:eastAsia="de-DE"/>
        </w:rPr>
        <w:t>Registerkarte aus.</w:t>
      </w:r>
    </w:p>
    <w:p w14:paraId="7D7C8FAF" w14:textId="77777777" w:rsidR="00D946BD" w:rsidRDefault="00D946BD" w:rsidP="00D946BD">
      <w:pPr>
        <w:rPr>
          <w:lang w:eastAsia="de-DE"/>
        </w:rPr>
      </w:pPr>
      <w:r w:rsidRPr="000F6680">
        <w:rPr>
          <w:lang w:eastAsia="de-DE"/>
        </w:rPr>
        <w:t xml:space="preserve">In </w:t>
      </w:r>
      <w:r>
        <w:rPr>
          <w:lang w:eastAsia="de-DE"/>
        </w:rPr>
        <w:t>den</w:t>
      </w:r>
      <w:r w:rsidRPr="000F6680">
        <w:rPr>
          <w:lang w:eastAsia="de-DE"/>
        </w:rPr>
        <w:t xml:space="preserve"> Registerkarte</w:t>
      </w:r>
      <w:r>
        <w:rPr>
          <w:lang w:eastAsia="de-DE"/>
        </w:rPr>
        <w:t>n</w:t>
      </w:r>
      <w:r w:rsidRPr="000F6680">
        <w:rPr>
          <w:lang w:eastAsia="de-DE"/>
        </w:rPr>
        <w:t xml:space="preserve"> </w:t>
      </w:r>
      <w:r>
        <w:rPr>
          <w:lang w:eastAsia="de-DE"/>
        </w:rPr>
        <w:t>sind</w:t>
      </w:r>
      <w:r w:rsidRPr="000F6680">
        <w:rPr>
          <w:lang w:eastAsia="de-DE"/>
        </w:rPr>
        <w:t xml:space="preserve"> die Anforderungen im Klartext formuliert</w:t>
      </w:r>
      <w:r>
        <w:rPr>
          <w:lang w:eastAsia="de-DE"/>
        </w:rPr>
        <w:t xml:space="preserve">. </w:t>
      </w:r>
      <w:r w:rsidRPr="000F6680">
        <w:rPr>
          <w:lang w:eastAsia="de-DE"/>
        </w:rPr>
        <w:t xml:space="preserve">Der </w:t>
      </w:r>
      <w:r>
        <w:rPr>
          <w:lang w:eastAsia="de-DE"/>
        </w:rPr>
        <w:t>Hinweis auf das</w:t>
      </w:r>
      <w:r w:rsidRPr="000F6680">
        <w:rPr>
          <w:lang w:eastAsia="de-DE"/>
        </w:rPr>
        <w:t xml:space="preserve"> DIN EN 301 549 </w:t>
      </w:r>
      <w:r>
        <w:rPr>
          <w:lang w:eastAsia="de-DE"/>
        </w:rPr>
        <w:t xml:space="preserve">Kapitel </w:t>
      </w:r>
      <w:r w:rsidRPr="000F6680">
        <w:rPr>
          <w:lang w:eastAsia="de-DE"/>
        </w:rPr>
        <w:t>bzw. zur WCAG 2.1 dient der Information. In der</w:t>
      </w:r>
      <w:r>
        <w:rPr>
          <w:lang w:eastAsia="de-DE"/>
        </w:rPr>
        <w:t xml:space="preserve"> DIN EN 301</w:t>
      </w:r>
      <w:r w:rsidRPr="000F6680">
        <w:rPr>
          <w:lang w:eastAsia="de-DE"/>
        </w:rPr>
        <w:t xml:space="preserve"> </w:t>
      </w:r>
      <w:r>
        <w:rPr>
          <w:lang w:eastAsia="de-DE"/>
        </w:rPr>
        <w:t xml:space="preserve">549 </w:t>
      </w:r>
      <w:r w:rsidRPr="000F6680">
        <w:rPr>
          <w:lang w:eastAsia="de-DE"/>
        </w:rPr>
        <w:t>befindet sich die originäre Anforderung. Zum Teil verweist diese Norm auf die WCAG 2.1.</w:t>
      </w:r>
    </w:p>
    <w:p w14:paraId="2EA12210" w14:textId="77777777" w:rsidR="00D946BD" w:rsidRDefault="00D946BD" w:rsidP="00D946BD">
      <w:pPr>
        <w:rPr>
          <w:lang w:eastAsia="de-DE"/>
        </w:rPr>
      </w:pPr>
      <w:r>
        <w:rPr>
          <w:lang w:eastAsia="de-DE"/>
        </w:rPr>
        <w:t>Bitte geben Sie in der Spalte „</w:t>
      </w:r>
      <w:r w:rsidRPr="00F00AC2">
        <w:rPr>
          <w:b/>
          <w:lang w:eastAsia="de-DE"/>
        </w:rPr>
        <w:t>Erfüllungsgrad zum Zeitpunkt der Angebotsabgabe</w:t>
      </w:r>
      <w:r>
        <w:rPr>
          <w:lang w:eastAsia="de-DE"/>
        </w:rPr>
        <w:t xml:space="preserve">“ an, ob </w:t>
      </w:r>
      <w:r w:rsidRPr="00B72630">
        <w:rPr>
          <w:lang w:eastAsia="de-DE"/>
        </w:rPr>
        <w:t>und inwieweit FIGMA die jeweilige Anforderung erfüllt.</w:t>
      </w:r>
    </w:p>
    <w:p w14:paraId="76A49275" w14:textId="77777777" w:rsidR="00D946BD" w:rsidRDefault="00D946BD" w:rsidP="00D946BD">
      <w:pPr>
        <w:rPr>
          <w:lang w:eastAsia="de-DE"/>
        </w:rPr>
      </w:pPr>
      <w:r>
        <w:rPr>
          <w:lang w:eastAsia="de-DE"/>
        </w:rPr>
        <w:t xml:space="preserve">Sie finden unter folgendem Link das öffentliche Testvorgehen des BIK BITV-Test </w:t>
      </w:r>
      <w:hyperlink r:id="rId6" w:history="1">
        <w:proofErr w:type="spellStart"/>
        <w:r>
          <w:rPr>
            <w:rStyle w:val="Hyperlink"/>
            <w:lang w:eastAsia="de-DE"/>
          </w:rPr>
          <w:t>BITV-Test</w:t>
        </w:r>
        <w:proofErr w:type="spellEnd"/>
        <w:r>
          <w:rPr>
            <w:rStyle w:val="Hyperlink"/>
            <w:lang w:eastAsia="de-DE"/>
          </w:rPr>
          <w:t xml:space="preserve"> / EN 301549</w:t>
        </w:r>
      </w:hyperlink>
      <w:r>
        <w:rPr>
          <w:lang w:eastAsia="de-DE"/>
        </w:rPr>
        <w:t xml:space="preserve"> . Bei der Einschätzung zum Erfüllungsgrad orientieren Sie sich an den Vorgaben zum jeweiligen Prüfschritt. Dabei entsprechen die DIN EN 301 549 Kapitel den Überschriften des BIK BITV-Tests</w:t>
      </w:r>
      <w:r w:rsidRPr="00290E78">
        <w:rPr>
          <w:lang w:eastAsia="de-DE"/>
        </w:rPr>
        <w:t xml:space="preserve"> (</w:t>
      </w:r>
      <w:r>
        <w:rPr>
          <w:lang w:eastAsia="de-DE"/>
        </w:rPr>
        <w:t>EN 301 549 5.2 entspricht Prüfschritt 5.2 BIK BITV-Test / EN 301 549 9.1.1.1 entspricht Prüfschritten 9.1.1.1a ff BIK BITV-Test, usw.</w:t>
      </w:r>
      <w:r w:rsidRPr="00290E78">
        <w:rPr>
          <w:lang w:eastAsia="de-DE"/>
        </w:rPr>
        <w:t>).</w:t>
      </w:r>
    </w:p>
    <w:p w14:paraId="229379C2" w14:textId="77777777" w:rsidR="00D946BD" w:rsidRDefault="00D946BD" w:rsidP="00D946BD">
      <w:pPr>
        <w:rPr>
          <w:lang w:eastAsia="de-DE"/>
        </w:rPr>
      </w:pPr>
      <w:r w:rsidRPr="00F00AC2">
        <w:rPr>
          <w:lang w:eastAsia="de-DE"/>
        </w:rPr>
        <w:t xml:space="preserve">Als Antwortalternativen stehen analog zum Prüfverfahren die Werte </w:t>
      </w:r>
    </w:p>
    <w:p w14:paraId="0EB2C6A5" w14:textId="77777777" w:rsidR="00D946BD" w:rsidRDefault="00D946BD" w:rsidP="00D946BD">
      <w:pPr>
        <w:pStyle w:val="Listenabsatz"/>
        <w:numPr>
          <w:ilvl w:val="0"/>
          <w:numId w:val="12"/>
        </w:numPr>
        <w:rPr>
          <w:lang w:eastAsia="de-DE"/>
        </w:rPr>
      </w:pPr>
      <w:r w:rsidRPr="00F00AC2">
        <w:rPr>
          <w:lang w:eastAsia="de-DE"/>
        </w:rPr>
        <w:t xml:space="preserve">„erfüllt / ja“, </w:t>
      </w:r>
    </w:p>
    <w:p w14:paraId="7B7B6022" w14:textId="77777777" w:rsidR="00D946BD" w:rsidRDefault="00D946BD" w:rsidP="00D946BD">
      <w:pPr>
        <w:pStyle w:val="Listenabsatz"/>
        <w:numPr>
          <w:ilvl w:val="0"/>
          <w:numId w:val="12"/>
        </w:numPr>
        <w:rPr>
          <w:lang w:eastAsia="de-DE"/>
        </w:rPr>
      </w:pPr>
      <w:r w:rsidRPr="00F00AC2">
        <w:rPr>
          <w:lang w:eastAsia="de-DE"/>
        </w:rPr>
        <w:t xml:space="preserve">„eher erfüllt“, </w:t>
      </w:r>
    </w:p>
    <w:p w14:paraId="47240165" w14:textId="77777777" w:rsidR="00D946BD" w:rsidRDefault="00D946BD" w:rsidP="00D946BD">
      <w:pPr>
        <w:pStyle w:val="Listenabsatz"/>
        <w:numPr>
          <w:ilvl w:val="0"/>
          <w:numId w:val="12"/>
        </w:numPr>
        <w:rPr>
          <w:lang w:eastAsia="de-DE"/>
        </w:rPr>
      </w:pPr>
      <w:r w:rsidRPr="00F00AC2">
        <w:rPr>
          <w:lang w:eastAsia="de-DE"/>
        </w:rPr>
        <w:t xml:space="preserve">„teilweise erfüllt“, </w:t>
      </w:r>
    </w:p>
    <w:p w14:paraId="4B566212" w14:textId="77777777" w:rsidR="00D946BD" w:rsidRDefault="00D946BD" w:rsidP="00D946BD">
      <w:pPr>
        <w:pStyle w:val="Listenabsatz"/>
        <w:numPr>
          <w:ilvl w:val="0"/>
          <w:numId w:val="12"/>
        </w:numPr>
        <w:rPr>
          <w:lang w:eastAsia="de-DE"/>
        </w:rPr>
      </w:pPr>
      <w:r w:rsidRPr="00F00AC2">
        <w:rPr>
          <w:lang w:eastAsia="de-DE"/>
        </w:rPr>
        <w:t xml:space="preserve">„eher nicht erfüllt“, </w:t>
      </w:r>
    </w:p>
    <w:p w14:paraId="4BFD3956" w14:textId="77777777" w:rsidR="00D946BD" w:rsidRDefault="00D946BD" w:rsidP="00D946BD">
      <w:pPr>
        <w:pStyle w:val="Listenabsatz"/>
        <w:numPr>
          <w:ilvl w:val="0"/>
          <w:numId w:val="12"/>
        </w:numPr>
        <w:rPr>
          <w:lang w:eastAsia="de-DE"/>
        </w:rPr>
      </w:pPr>
      <w:r w:rsidRPr="00F00AC2">
        <w:rPr>
          <w:lang w:eastAsia="de-DE"/>
        </w:rPr>
        <w:t xml:space="preserve">„nicht erfüllt / nein“ oder </w:t>
      </w:r>
    </w:p>
    <w:p w14:paraId="4C8D6831" w14:textId="77777777" w:rsidR="00D946BD" w:rsidRDefault="00D946BD" w:rsidP="00D946BD">
      <w:pPr>
        <w:pStyle w:val="Listenabsatz"/>
        <w:numPr>
          <w:ilvl w:val="0"/>
          <w:numId w:val="12"/>
        </w:numPr>
        <w:rPr>
          <w:lang w:eastAsia="de-DE"/>
        </w:rPr>
      </w:pPr>
      <w:r w:rsidRPr="00F00AC2">
        <w:rPr>
          <w:lang w:eastAsia="de-DE"/>
        </w:rPr>
        <w:t xml:space="preserve">„nicht anwendbar“ </w:t>
      </w:r>
    </w:p>
    <w:p w14:paraId="67E2F25F" w14:textId="77777777" w:rsidR="00D946BD" w:rsidRDefault="00D946BD" w:rsidP="00D946BD">
      <w:pPr>
        <w:rPr>
          <w:lang w:eastAsia="de-DE"/>
        </w:rPr>
      </w:pPr>
      <w:r w:rsidRPr="00F00AC2">
        <w:rPr>
          <w:lang w:eastAsia="de-DE"/>
        </w:rPr>
        <w:t xml:space="preserve">zur Verfügung. Für manche Anforderungen sind nicht alle </w:t>
      </w:r>
      <w:r>
        <w:rPr>
          <w:lang w:eastAsia="de-DE"/>
        </w:rPr>
        <w:t>A</w:t>
      </w:r>
      <w:r w:rsidRPr="00F00AC2">
        <w:rPr>
          <w:lang w:eastAsia="de-DE"/>
        </w:rPr>
        <w:t>lternativen möglich. Im Einzelnen können Sie die Antwortalternativen den genannten Prüfverfahren entnehmen.</w:t>
      </w:r>
    </w:p>
    <w:p w14:paraId="087906CC" w14:textId="77777777" w:rsidR="00D946BD" w:rsidRDefault="00D946BD" w:rsidP="00D946BD">
      <w:pPr>
        <w:rPr>
          <w:lang w:eastAsia="de-DE"/>
        </w:rPr>
      </w:pPr>
      <w:r w:rsidRPr="00F00AC2">
        <w:rPr>
          <w:lang w:eastAsia="de-DE"/>
        </w:rPr>
        <w:t xml:space="preserve">Sollte die Anforderung sich auf eine Funktionalität beziehen, die in </w:t>
      </w:r>
      <w:r>
        <w:rPr>
          <w:lang w:eastAsia="de-DE"/>
        </w:rPr>
        <w:t>FIGMA</w:t>
      </w:r>
      <w:r w:rsidRPr="00F00AC2">
        <w:rPr>
          <w:lang w:eastAsia="de-DE"/>
        </w:rPr>
        <w:t xml:space="preserve"> nicht enthalten ist (z. B. möglicherweise Video-Inhalte), so wählen Sie „nicht anwendbar“. Ist allerdings eine entsprechende Funktionalität in </w:t>
      </w:r>
      <w:r>
        <w:rPr>
          <w:lang w:eastAsia="de-DE"/>
        </w:rPr>
        <w:t>FIGMA</w:t>
      </w:r>
      <w:r w:rsidRPr="00F00AC2">
        <w:rPr>
          <w:lang w:eastAsia="de-DE"/>
        </w:rPr>
        <w:t xml:space="preserve"> vorhanden, eventuell auch nur sehr selten oder nur einmal, so müssen Sie beantworten, ob diese Anforderung erfüllt ist.</w:t>
      </w:r>
    </w:p>
    <w:p w14:paraId="2606833F" w14:textId="77777777" w:rsidR="00D946BD" w:rsidRDefault="005F2B4E" w:rsidP="005F2B4E">
      <w:pPr>
        <w:pStyle w:val="berschrift1"/>
        <w:rPr>
          <w:lang w:eastAsia="de-DE"/>
        </w:rPr>
      </w:pPr>
      <w:r>
        <w:rPr>
          <w:lang w:eastAsia="de-DE"/>
        </w:rPr>
        <w:lastRenderedPageBreak/>
        <w:t>Autorenwerkzeug</w:t>
      </w:r>
    </w:p>
    <w:p w14:paraId="62E5D822" w14:textId="77777777" w:rsidR="007619E9" w:rsidRDefault="00176127" w:rsidP="007619E9">
      <w:pPr>
        <w:rPr>
          <w:lang w:eastAsia="de-DE"/>
        </w:rPr>
      </w:pPr>
      <w:r>
        <w:rPr>
          <w:lang w:eastAsia="de-DE"/>
        </w:rPr>
        <w:t>Weiterhin ermöglicht FIGMA den Nutzern Inhalt aktiv zu erstellen</w:t>
      </w:r>
      <w:r w:rsidR="005B2D00">
        <w:rPr>
          <w:lang w:eastAsia="de-DE"/>
        </w:rPr>
        <w:t xml:space="preserve"> und ist damit im Sinne der Barrierefreiheit ein Autorenwerkzeug</w:t>
      </w:r>
      <w:r>
        <w:rPr>
          <w:lang w:eastAsia="de-DE"/>
        </w:rPr>
        <w:t xml:space="preserve">. Dieser Inhalt muss in barrierefreier Form erstellt werden können, so dass der Inhalt wiederum vollständig zugänglich ist. Auch wenn für die Barrierefreiheit des Inhalts die </w:t>
      </w:r>
      <w:proofErr w:type="gramStart"/>
      <w:r>
        <w:rPr>
          <w:lang w:eastAsia="de-DE"/>
        </w:rPr>
        <w:t>Autor:innen</w:t>
      </w:r>
      <w:proofErr w:type="gramEnd"/>
      <w:r>
        <w:rPr>
          <w:lang w:eastAsia="de-DE"/>
        </w:rPr>
        <w:t xml:space="preserve"> verantwortlich sind, so muss FIGMA grundsätzlich die Mittel dazu bereit stellen, dass Inhalte in barrierefreier Form erstellt werden können. Diese Anforderungen an d</w:t>
      </w:r>
      <w:r w:rsidR="005F2B4E">
        <w:rPr>
          <w:lang w:eastAsia="de-DE"/>
        </w:rPr>
        <w:t xml:space="preserve">ie grundsätzliche Möglichkeit, Inhalte barrierefrei zu erstellen, </w:t>
      </w:r>
      <w:r>
        <w:rPr>
          <w:lang w:eastAsia="de-DE"/>
        </w:rPr>
        <w:t xml:space="preserve">sind in der Registerkarte </w:t>
      </w:r>
      <w:r w:rsidRPr="008A11FC">
        <w:rPr>
          <w:b/>
          <w:lang w:eastAsia="de-DE"/>
        </w:rPr>
        <w:t>„</w:t>
      </w:r>
      <w:r w:rsidRPr="00C91607">
        <w:rPr>
          <w:b/>
          <w:lang w:eastAsia="de-DE"/>
        </w:rPr>
        <w:t>Autorenwerkzeug</w:t>
      </w:r>
      <w:r>
        <w:rPr>
          <w:b/>
          <w:lang w:eastAsia="de-DE"/>
        </w:rPr>
        <w:t>“</w:t>
      </w:r>
      <w:r>
        <w:rPr>
          <w:lang w:eastAsia="de-DE"/>
        </w:rPr>
        <w:t xml:space="preserve"> aufgelistet.</w:t>
      </w:r>
      <w:r w:rsidR="007619E9">
        <w:rPr>
          <w:b/>
          <w:bCs/>
          <w:lang w:eastAsia="de-DE"/>
        </w:rPr>
        <w:t xml:space="preserve"> </w:t>
      </w:r>
      <w:r w:rsidR="007619E9">
        <w:rPr>
          <w:lang w:eastAsia="de-DE"/>
        </w:rPr>
        <w:t>Bitte füllen Sie diese Registerkarte aus.</w:t>
      </w:r>
    </w:p>
    <w:p w14:paraId="26A17ECC" w14:textId="77777777" w:rsidR="005F2B4E" w:rsidRPr="004E2B7A" w:rsidRDefault="005F2B4E" w:rsidP="004E2B7A">
      <w:pPr>
        <w:pStyle w:val="berschrift2"/>
      </w:pPr>
      <w:r w:rsidRPr="004E2B7A">
        <w:t>Anmerkung zu Anforderung 11.8.1 und 11.8.2 in der Registerkarte „</w:t>
      </w:r>
      <w:proofErr w:type="gramStart"/>
      <w:r w:rsidRPr="004E2B7A">
        <w:t>Anwendung(</w:t>
      </w:r>
      <w:proofErr w:type="gramEnd"/>
      <w:r w:rsidRPr="004E2B7A">
        <w:t>Web)“</w:t>
      </w:r>
    </w:p>
    <w:p w14:paraId="1C8A27E9" w14:textId="77777777" w:rsidR="00FB11C0" w:rsidRDefault="00FB11C0" w:rsidP="00FB11C0">
      <w:pPr>
        <w:rPr>
          <w:lang w:eastAsia="de-DE"/>
        </w:rPr>
      </w:pPr>
      <w:r>
        <w:rPr>
          <w:lang w:eastAsia="de-DE"/>
        </w:rPr>
        <w:t>Die Erfüllung der Anforderung EN 301 549 11.8.1 ergibt sich aus den Erfüllungsgraden der Anforderungen EN 301 549 11.8.2 bis 11.8.5 und ist in der Registerkarte „</w:t>
      </w:r>
      <w:r w:rsidRPr="000F6680">
        <w:rPr>
          <w:b/>
          <w:bCs/>
          <w:lang w:eastAsia="de-DE"/>
        </w:rPr>
        <w:t>Anwendung(Web)</w:t>
      </w:r>
      <w:r>
        <w:rPr>
          <w:b/>
          <w:bCs/>
          <w:lang w:eastAsia="de-DE"/>
        </w:rPr>
        <w:t>“</w:t>
      </w:r>
      <w:r>
        <w:rPr>
          <w:lang w:eastAsia="de-DE"/>
        </w:rPr>
        <w:t xml:space="preserve"> </w:t>
      </w:r>
      <w:r w:rsidR="005F2B4E">
        <w:rPr>
          <w:lang w:eastAsia="de-DE"/>
        </w:rPr>
        <w:t xml:space="preserve">daher </w:t>
      </w:r>
      <w:r>
        <w:rPr>
          <w:lang w:eastAsia="de-DE"/>
        </w:rPr>
        <w:t>nicht auszufüllen.</w:t>
      </w:r>
      <w:r>
        <w:rPr>
          <w:lang w:eastAsia="de-DE"/>
        </w:rPr>
        <w:br/>
        <w:t xml:space="preserve">Die Erfüllung der Anforderung EN 301 549 11.8.2 ergibt sich aus den Anforderungen der Registerkarte </w:t>
      </w:r>
      <w:r w:rsidRPr="005F2B4E">
        <w:rPr>
          <w:b/>
          <w:lang w:eastAsia="de-DE"/>
        </w:rPr>
        <w:t>„Autorenwerkzeug“</w:t>
      </w:r>
      <w:r>
        <w:rPr>
          <w:lang w:eastAsia="de-DE"/>
        </w:rPr>
        <w:t xml:space="preserve"> und ist in der Registerkarte „</w:t>
      </w:r>
      <w:r w:rsidRPr="000F6680">
        <w:rPr>
          <w:b/>
          <w:bCs/>
          <w:lang w:eastAsia="de-DE"/>
        </w:rPr>
        <w:t>Anwendung(Web)</w:t>
      </w:r>
      <w:r>
        <w:rPr>
          <w:b/>
          <w:bCs/>
          <w:lang w:eastAsia="de-DE"/>
        </w:rPr>
        <w:t>“</w:t>
      </w:r>
      <w:r>
        <w:rPr>
          <w:lang w:eastAsia="de-DE"/>
        </w:rPr>
        <w:t xml:space="preserve"> </w:t>
      </w:r>
      <w:r w:rsidR="005F2B4E">
        <w:rPr>
          <w:lang w:eastAsia="de-DE"/>
        </w:rPr>
        <w:t xml:space="preserve">daher </w:t>
      </w:r>
      <w:r>
        <w:rPr>
          <w:lang w:eastAsia="de-DE"/>
        </w:rPr>
        <w:t>nicht auszufüllen.</w:t>
      </w:r>
    </w:p>
    <w:p w14:paraId="7B29DA47" w14:textId="77777777" w:rsidR="004E2B7A" w:rsidRDefault="004E2B7A" w:rsidP="004E2B7A">
      <w:pPr>
        <w:pStyle w:val="berschrift1"/>
        <w:rPr>
          <w:rFonts w:eastAsia="Times New Roman"/>
          <w:lang w:eastAsia="de-DE"/>
        </w:rPr>
      </w:pPr>
      <w:r>
        <w:rPr>
          <w:rFonts w:eastAsia="Times New Roman"/>
          <w:lang w:eastAsia="de-DE"/>
        </w:rPr>
        <w:t>Anforderungen an Video / Audio / Biometrie</w:t>
      </w:r>
    </w:p>
    <w:p w14:paraId="0FA7BE52" w14:textId="77777777" w:rsidR="004E2B7A" w:rsidRDefault="004E2B7A" w:rsidP="004E2B7A">
      <w:pPr>
        <w:rPr>
          <w:lang w:eastAsia="de-DE"/>
        </w:rPr>
      </w:pPr>
      <w:r>
        <w:rPr>
          <w:lang w:eastAsia="de-DE"/>
        </w:rPr>
        <w:t>Aus unserem Verständnis sind diese Funktionalitäten nicht in FIGMA enthalten:</w:t>
      </w:r>
    </w:p>
    <w:p w14:paraId="313D1240" w14:textId="77777777" w:rsidR="004E2B7A" w:rsidRDefault="004E2B7A" w:rsidP="004E2B7A">
      <w:pPr>
        <w:pStyle w:val="Listenabsatz"/>
        <w:numPr>
          <w:ilvl w:val="0"/>
          <w:numId w:val="13"/>
        </w:numPr>
        <w:rPr>
          <w:lang w:eastAsia="de-DE"/>
        </w:rPr>
      </w:pPr>
      <w:r>
        <w:rPr>
          <w:lang w:eastAsia="de-DE"/>
        </w:rPr>
        <w:t>Video</w:t>
      </w:r>
    </w:p>
    <w:p w14:paraId="0EF1FF83" w14:textId="77777777" w:rsidR="004E2B7A" w:rsidRDefault="004E2B7A" w:rsidP="004E2B7A">
      <w:pPr>
        <w:pStyle w:val="Listenabsatz"/>
        <w:numPr>
          <w:ilvl w:val="0"/>
          <w:numId w:val="13"/>
        </w:numPr>
        <w:rPr>
          <w:lang w:eastAsia="de-DE"/>
        </w:rPr>
      </w:pPr>
      <w:r>
        <w:rPr>
          <w:lang w:eastAsia="de-DE"/>
        </w:rPr>
        <w:t>Audio</w:t>
      </w:r>
    </w:p>
    <w:p w14:paraId="74E40B65" w14:textId="77777777" w:rsidR="004E2B7A" w:rsidRDefault="004E2B7A" w:rsidP="004E2B7A">
      <w:pPr>
        <w:pStyle w:val="Listenabsatz"/>
        <w:numPr>
          <w:ilvl w:val="0"/>
          <w:numId w:val="13"/>
        </w:numPr>
        <w:rPr>
          <w:lang w:eastAsia="de-DE"/>
        </w:rPr>
      </w:pPr>
      <w:r>
        <w:rPr>
          <w:lang w:eastAsia="de-DE"/>
        </w:rPr>
        <w:t>Biometrie</w:t>
      </w:r>
    </w:p>
    <w:p w14:paraId="6B96147B" w14:textId="77777777" w:rsidR="004E2B7A" w:rsidRDefault="004E2B7A" w:rsidP="004E2B7A">
      <w:pPr>
        <w:rPr>
          <w:lang w:eastAsia="de-DE"/>
        </w:rPr>
      </w:pPr>
      <w:r>
        <w:rPr>
          <w:lang w:eastAsia="de-DE"/>
        </w:rPr>
        <w:t xml:space="preserve">Sie finden diese Anforderungen in der Registerkarte </w:t>
      </w:r>
      <w:r w:rsidRPr="00FB11C0">
        <w:rPr>
          <w:b/>
          <w:lang w:eastAsia="de-DE"/>
        </w:rPr>
        <w:t>„Video-Audio-Biometrie“</w:t>
      </w:r>
    </w:p>
    <w:p w14:paraId="779C9702" w14:textId="77777777" w:rsidR="004E2B7A" w:rsidRDefault="004E2B7A" w:rsidP="004E2B7A">
      <w:pPr>
        <w:rPr>
          <w:lang w:eastAsia="de-DE"/>
        </w:rPr>
      </w:pPr>
      <w:r>
        <w:rPr>
          <w:lang w:eastAsia="de-DE"/>
        </w:rPr>
        <w:t xml:space="preserve">Sollte FIGMA dennoch eine dieser Funktionalitäten enthalten, wählen Sie bitte in der jeweiligen Überschriftenzeile hinter dem Feld „Auswahl“ den Wert „enthalten“. Tragen Sie bitte analog zu den aufgeführten Anforderungen ein, ob diese Anforderung erfüllt ist oder nicht. Beschreiben Sie bitte bei Nichterfüllung den Mangel und geben Sie bitte ein Nachbesserungsdatum an. </w:t>
      </w:r>
    </w:p>
    <w:p w14:paraId="4D5A3052" w14:textId="77777777" w:rsidR="004E2B7A" w:rsidRDefault="004E2B7A" w:rsidP="004E2B7A">
      <w:pPr>
        <w:rPr>
          <w:lang w:eastAsia="de-DE"/>
        </w:rPr>
      </w:pPr>
      <w:r>
        <w:rPr>
          <w:lang w:eastAsia="de-DE"/>
        </w:rPr>
        <w:t>Falls die jeweilige Funktionalität in Ihrer Software nicht enthalten ist, wählen Sie bitte in der jeweiligen Überschriftenzeile „nicht enthalten“.</w:t>
      </w:r>
    </w:p>
    <w:p w14:paraId="17FC98BA" w14:textId="77777777" w:rsidR="000F6680" w:rsidRPr="000F6680" w:rsidRDefault="000F6680" w:rsidP="000F6680">
      <w:pPr>
        <w:pStyle w:val="berschrift1"/>
        <w:rPr>
          <w:rFonts w:eastAsia="Times New Roman"/>
          <w:lang w:eastAsia="de-DE"/>
        </w:rPr>
      </w:pPr>
      <w:r w:rsidRPr="000F6680">
        <w:rPr>
          <w:rFonts w:eastAsia="Times New Roman"/>
          <w:lang w:eastAsia="de-DE"/>
        </w:rPr>
        <w:lastRenderedPageBreak/>
        <w:t xml:space="preserve">Nicht vollständig </w:t>
      </w:r>
      <w:r w:rsidR="006701D5">
        <w:rPr>
          <w:rFonts w:eastAsia="Times New Roman"/>
          <w:lang w:eastAsia="de-DE"/>
        </w:rPr>
        <w:t>erfüllte</w:t>
      </w:r>
      <w:r w:rsidRPr="000F6680">
        <w:rPr>
          <w:rFonts w:eastAsia="Times New Roman"/>
          <w:lang w:eastAsia="de-DE"/>
        </w:rPr>
        <w:t xml:space="preserve"> Anforderungen an die </w:t>
      </w:r>
      <w:r w:rsidR="006701D5">
        <w:rPr>
          <w:rFonts w:eastAsia="Times New Roman"/>
          <w:lang w:eastAsia="de-DE"/>
        </w:rPr>
        <w:br/>
      </w:r>
      <w:r w:rsidRPr="000F6680">
        <w:rPr>
          <w:rFonts w:eastAsia="Times New Roman"/>
          <w:lang w:eastAsia="de-DE"/>
        </w:rPr>
        <w:t>IT-Barrierefreiheit</w:t>
      </w:r>
    </w:p>
    <w:p w14:paraId="507BD05E" w14:textId="77777777" w:rsidR="006701D5" w:rsidRPr="000F6680" w:rsidRDefault="006701D5" w:rsidP="006701D5">
      <w:pPr>
        <w:rPr>
          <w:lang w:eastAsia="de-DE"/>
        </w:rPr>
      </w:pPr>
      <w:r w:rsidRPr="000F6680">
        <w:rPr>
          <w:lang w:eastAsia="de-DE"/>
        </w:rPr>
        <w:t xml:space="preserve">Die Erwartungshaltung des Auftraggebers ist, dass die Anforderungen der IT-Barrierefreiheit für diese </w:t>
      </w:r>
      <w:r>
        <w:rPr>
          <w:bCs/>
          <w:lang w:eastAsia="de-DE"/>
        </w:rPr>
        <w:t>IT-Lösung</w:t>
      </w:r>
      <w:r w:rsidRPr="000F6680">
        <w:rPr>
          <w:lang w:eastAsia="de-DE"/>
        </w:rPr>
        <w:t>, soweit sie momentan noch nicht erfüllt sind, kurz- bis mittelfristig erfüllt werden.</w:t>
      </w:r>
    </w:p>
    <w:p w14:paraId="38F573DA" w14:textId="77777777" w:rsidR="000F6680" w:rsidRDefault="000F6680" w:rsidP="000F6680">
      <w:pPr>
        <w:rPr>
          <w:lang w:eastAsia="de-DE"/>
        </w:rPr>
      </w:pPr>
      <w:r w:rsidRPr="000F6680">
        <w:rPr>
          <w:lang w:eastAsia="de-DE"/>
        </w:rPr>
        <w:t xml:space="preserve">Bitte stellen Sie </w:t>
      </w:r>
      <w:r w:rsidR="006701D5">
        <w:rPr>
          <w:lang w:eastAsia="de-DE"/>
        </w:rPr>
        <w:t xml:space="preserve">daher </w:t>
      </w:r>
      <w:r w:rsidR="00C07CEE">
        <w:rPr>
          <w:lang w:eastAsia="de-DE"/>
        </w:rPr>
        <w:t xml:space="preserve">bei Nicht-Erfüllung </w:t>
      </w:r>
      <w:r w:rsidRPr="000F6680">
        <w:rPr>
          <w:lang w:eastAsia="de-DE"/>
        </w:rPr>
        <w:t xml:space="preserve">darüber hinaus dar, </w:t>
      </w:r>
      <w:r w:rsidR="006701D5">
        <w:rPr>
          <w:lang w:eastAsia="de-DE"/>
        </w:rPr>
        <w:t xml:space="preserve">in welchen Punkten </w:t>
      </w:r>
      <w:r w:rsidR="00AB04F2">
        <w:rPr>
          <w:lang w:eastAsia="de-DE"/>
        </w:rPr>
        <w:t xml:space="preserve">die IT-Lösung </w:t>
      </w:r>
      <w:r w:rsidR="006701D5">
        <w:rPr>
          <w:lang w:eastAsia="de-DE"/>
        </w:rPr>
        <w:t>die jeweilige Anforderung nicht vollständig erfüllt</w:t>
      </w:r>
      <w:r w:rsidRPr="000F6680">
        <w:rPr>
          <w:lang w:eastAsia="de-DE"/>
        </w:rPr>
        <w:t xml:space="preserve">. Tragen Sie </w:t>
      </w:r>
      <w:r w:rsidR="00C07CEE">
        <w:rPr>
          <w:lang w:eastAsia="de-DE"/>
        </w:rPr>
        <w:t xml:space="preserve">ein Datum </w:t>
      </w:r>
      <w:r w:rsidRPr="000F6680">
        <w:rPr>
          <w:lang w:eastAsia="de-DE"/>
        </w:rPr>
        <w:t xml:space="preserve">ein, bis zu dem </w:t>
      </w:r>
      <w:r w:rsidR="00C07CEE">
        <w:rPr>
          <w:lang w:eastAsia="de-DE"/>
        </w:rPr>
        <w:t xml:space="preserve">Sie </w:t>
      </w:r>
      <w:r w:rsidR="00AB04F2">
        <w:rPr>
          <w:lang w:eastAsia="de-DE"/>
        </w:rPr>
        <w:t xml:space="preserve">die IT-Lösung dahingehend nachgebessert </w:t>
      </w:r>
      <w:r w:rsidR="00C07CEE">
        <w:rPr>
          <w:lang w:eastAsia="de-DE"/>
        </w:rPr>
        <w:t>haben werden</w:t>
      </w:r>
      <w:r w:rsidR="00AB04F2">
        <w:rPr>
          <w:lang w:eastAsia="de-DE"/>
        </w:rPr>
        <w:t>, so dass die</w:t>
      </w:r>
      <w:r w:rsidR="00C07CEE">
        <w:rPr>
          <w:lang w:eastAsia="de-DE"/>
        </w:rPr>
        <w:t xml:space="preserve">se </w:t>
      </w:r>
      <w:r w:rsidR="00AB04F2">
        <w:rPr>
          <w:lang w:eastAsia="de-DE"/>
        </w:rPr>
        <w:t xml:space="preserve">Anforderung </w:t>
      </w:r>
      <w:r w:rsidR="00EE657D">
        <w:rPr>
          <w:lang w:eastAsia="de-DE"/>
        </w:rPr>
        <w:t xml:space="preserve">vollständig </w:t>
      </w:r>
      <w:r w:rsidR="00AB04F2">
        <w:rPr>
          <w:lang w:eastAsia="de-DE"/>
        </w:rPr>
        <w:t>erfüllt ist</w:t>
      </w:r>
      <w:r w:rsidR="00C30D32">
        <w:rPr>
          <w:lang w:eastAsia="de-DE"/>
        </w:rPr>
        <w:t>.</w:t>
      </w:r>
    </w:p>
    <w:p w14:paraId="3B6A3389" w14:textId="77777777" w:rsidR="000F6680" w:rsidRPr="000F6680" w:rsidRDefault="000F6680" w:rsidP="000F6680">
      <w:pPr>
        <w:pStyle w:val="berschrift1"/>
        <w:rPr>
          <w:rFonts w:eastAsia="Times New Roman"/>
          <w:lang w:eastAsia="de-DE"/>
        </w:rPr>
      </w:pPr>
      <w:r w:rsidRPr="000F6680">
        <w:rPr>
          <w:rFonts w:eastAsia="Times New Roman"/>
          <w:lang w:eastAsia="de-DE"/>
        </w:rPr>
        <w:t>Abbau der IT-Barrieren</w:t>
      </w:r>
    </w:p>
    <w:p w14:paraId="7447D13A" w14:textId="77777777" w:rsidR="00945DED" w:rsidRDefault="000F6680" w:rsidP="000F6680">
      <w:pPr>
        <w:rPr>
          <w:lang w:eastAsia="de-DE"/>
        </w:rPr>
      </w:pPr>
      <w:r w:rsidRPr="000F6680">
        <w:rPr>
          <w:lang w:eastAsia="de-DE"/>
        </w:rPr>
        <w:t>Bitte stellen Sie in dieser Excel-Liste in der Registerkarte „</w:t>
      </w:r>
      <w:r w:rsidRPr="000F6680">
        <w:rPr>
          <w:b/>
          <w:bCs/>
          <w:lang w:eastAsia="de-DE"/>
        </w:rPr>
        <w:t>Maßnahmenplan</w:t>
      </w:r>
      <w:r w:rsidRPr="000F6680">
        <w:rPr>
          <w:lang w:eastAsia="de-DE"/>
        </w:rPr>
        <w:t xml:space="preserve">“ </w:t>
      </w:r>
      <w:r w:rsidR="00AB04F2">
        <w:rPr>
          <w:lang w:eastAsia="de-DE"/>
        </w:rPr>
        <w:t xml:space="preserve">kumuliert </w:t>
      </w:r>
      <w:r w:rsidRPr="000F6680">
        <w:rPr>
          <w:lang w:eastAsia="de-DE"/>
        </w:rPr>
        <w:t xml:space="preserve">dar, wann Sie die </w:t>
      </w:r>
      <w:r w:rsidR="00AB04F2">
        <w:rPr>
          <w:lang w:eastAsia="de-DE"/>
        </w:rPr>
        <w:t>IT-Lösung nachbessern</w:t>
      </w:r>
      <w:r w:rsidR="00C07CEE">
        <w:rPr>
          <w:lang w:eastAsia="de-DE"/>
        </w:rPr>
        <w:t xml:space="preserve"> und ausliefern</w:t>
      </w:r>
      <w:r w:rsidRPr="000F6680">
        <w:rPr>
          <w:lang w:eastAsia="de-DE"/>
        </w:rPr>
        <w:t xml:space="preserve"> werden</w:t>
      </w:r>
      <w:r w:rsidR="00AB04F2">
        <w:rPr>
          <w:lang w:eastAsia="de-DE"/>
        </w:rPr>
        <w:t>, um die Anforderungen an die IT-Barrierefreiheit zu erfüllen.</w:t>
      </w:r>
      <w:r w:rsidRPr="000F6680">
        <w:rPr>
          <w:lang w:eastAsia="de-DE"/>
        </w:rPr>
        <w:t xml:space="preserve"> Sie können die Maßnahmen zur Herstellung der IT-Barrierefreiheit in mehreren Stufen umsetzen. Geben Sie die geplante Version und das geplante Lieferdatum an. In der Spalte C gehen Sie bitte detailliert darauf ein, welche Anforderungen aus der Liste </w:t>
      </w:r>
      <w:r w:rsidR="00C55CF0">
        <w:rPr>
          <w:lang w:eastAsia="de-DE"/>
        </w:rPr>
        <w:t>„</w:t>
      </w:r>
      <w:r w:rsidRPr="000F6680">
        <w:rPr>
          <w:b/>
          <w:bCs/>
          <w:lang w:eastAsia="de-DE"/>
        </w:rPr>
        <w:t>Anwendung (Web)</w:t>
      </w:r>
      <w:r w:rsidR="00C55CF0">
        <w:rPr>
          <w:b/>
          <w:bCs/>
          <w:lang w:eastAsia="de-DE"/>
        </w:rPr>
        <w:t xml:space="preserve">“, „Autorenwerkzeug“ </w:t>
      </w:r>
      <w:r w:rsidR="00C55CF0" w:rsidRPr="00C55CF0">
        <w:rPr>
          <w:bCs/>
          <w:lang w:eastAsia="de-DE"/>
        </w:rPr>
        <w:t>und ggf.</w:t>
      </w:r>
      <w:r w:rsidR="00C55CF0">
        <w:rPr>
          <w:b/>
          <w:bCs/>
          <w:lang w:eastAsia="de-DE"/>
        </w:rPr>
        <w:t xml:space="preserve"> „Video-Audio-Biometrie“ </w:t>
      </w:r>
      <w:r w:rsidRPr="000F6680">
        <w:rPr>
          <w:lang w:eastAsia="de-DE"/>
        </w:rPr>
        <w:t>vollständig oder in Teilschritten mit der Version umgesetzt werden. Die Angaben in diesem "</w:t>
      </w:r>
      <w:r w:rsidRPr="00C55CF0">
        <w:rPr>
          <w:b/>
          <w:lang w:eastAsia="de-DE"/>
        </w:rPr>
        <w:t>Maßnahmenplan</w:t>
      </w:r>
      <w:r w:rsidRPr="000F6680">
        <w:rPr>
          <w:lang w:eastAsia="de-DE"/>
        </w:rPr>
        <w:t xml:space="preserve">" müssen konsistent zu den Angaben zur Umsetzung der Anforderung in der </w:t>
      </w:r>
      <w:r w:rsidR="00C55CF0">
        <w:rPr>
          <w:lang w:eastAsia="de-DE"/>
        </w:rPr>
        <w:t xml:space="preserve">jeweiligen </w:t>
      </w:r>
      <w:r w:rsidRPr="000F6680">
        <w:rPr>
          <w:lang w:eastAsia="de-DE"/>
        </w:rPr>
        <w:t>ausgefüllten Registerkarte sein.</w:t>
      </w:r>
    </w:p>
    <w:p w14:paraId="0232A2B3" w14:textId="77777777" w:rsidR="005F68FC" w:rsidRDefault="005F68FC" w:rsidP="005F68FC">
      <w:pPr>
        <w:pStyle w:val="berschrift1"/>
      </w:pPr>
      <w:r w:rsidRPr="005F68FC">
        <w:t xml:space="preserve">Hinweis zur Registerkarte </w:t>
      </w:r>
      <w:r w:rsidRPr="005F68FC">
        <w:rPr>
          <w:rStyle w:val="berschrift3Zchn"/>
          <w:b/>
          <w:sz w:val="36"/>
        </w:rPr>
        <w:t xml:space="preserve">„Anlage </w:t>
      </w:r>
      <w:proofErr w:type="spellStart"/>
      <w:r w:rsidRPr="005F68FC">
        <w:rPr>
          <w:rStyle w:val="berschrift3Zchn"/>
          <w:b/>
          <w:sz w:val="36"/>
        </w:rPr>
        <w:t>Abschn</w:t>
      </w:r>
      <w:proofErr w:type="spellEnd"/>
      <w:r w:rsidRPr="005F68FC">
        <w:rPr>
          <w:rStyle w:val="berschrift3Zchn"/>
          <w:b/>
          <w:sz w:val="36"/>
        </w:rPr>
        <w:t xml:space="preserve"> 10 EN 301 549</w:t>
      </w:r>
      <w:r w:rsidRPr="005F68FC">
        <w:t>“</w:t>
      </w:r>
    </w:p>
    <w:p w14:paraId="6B984D9E" w14:textId="77777777" w:rsidR="005F68FC" w:rsidRPr="005F68FC" w:rsidRDefault="005F68FC" w:rsidP="005F68FC">
      <w:r>
        <w:t>In dieser Registerkarte sind die Anforderungen an Dokumente gelistet, soweit Dokumente nicht im Web-Format angeboten werden. Diese Registerkarte muss nicht ausgefüllt werden, dient lediglich zur Definition der gültigen Anforderungen.</w:t>
      </w:r>
    </w:p>
    <w:sectPr w:rsidR="005F68FC" w:rsidRPr="005F68FC" w:rsidSect="002C5B09">
      <w:pgSz w:w="11906" w:h="16838" w:code="9"/>
      <w:pgMar w:top="1417" w:right="1417" w:bottom="1134" w:left="1417"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undesSans Office">
    <w:panose1 w:val="020B0502030501010203"/>
    <w:charset w:val="00"/>
    <w:family w:val="swiss"/>
    <w:pitch w:val="variable"/>
    <w:sig w:usb0="E00002FF" w:usb1="5000206B" w:usb2="00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79E6"/>
    <w:multiLevelType w:val="hybridMultilevel"/>
    <w:tmpl w:val="5F361A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5F52535"/>
    <w:multiLevelType w:val="hybridMultilevel"/>
    <w:tmpl w:val="35987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16cid:durableId="1469661713">
    <w:abstractNumId w:val="2"/>
  </w:num>
  <w:num w:numId="2" w16cid:durableId="801964244">
    <w:abstractNumId w:val="2"/>
  </w:num>
  <w:num w:numId="3" w16cid:durableId="1965454497">
    <w:abstractNumId w:val="2"/>
  </w:num>
  <w:num w:numId="4" w16cid:durableId="871303013">
    <w:abstractNumId w:val="2"/>
  </w:num>
  <w:num w:numId="5" w16cid:durableId="1000692669">
    <w:abstractNumId w:val="2"/>
  </w:num>
  <w:num w:numId="6" w16cid:durableId="1892882583">
    <w:abstractNumId w:val="2"/>
  </w:num>
  <w:num w:numId="7" w16cid:durableId="2047174006">
    <w:abstractNumId w:val="2"/>
  </w:num>
  <w:num w:numId="8" w16cid:durableId="1866795701">
    <w:abstractNumId w:val="2"/>
  </w:num>
  <w:num w:numId="9" w16cid:durableId="89785933">
    <w:abstractNumId w:val="2"/>
  </w:num>
  <w:num w:numId="10" w16cid:durableId="221410752">
    <w:abstractNumId w:val="2"/>
  </w:num>
  <w:num w:numId="11" w16cid:durableId="2118674364">
    <w:abstractNumId w:val="2"/>
  </w:num>
  <w:num w:numId="12" w16cid:durableId="488181277">
    <w:abstractNumId w:val="1"/>
  </w:num>
  <w:num w:numId="13" w16cid:durableId="161259276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readOnly" w:enforcement="1" w:spinCount="100000" w:hashValue="1FxeO+mKh99jsYpvlF+7Bq7Bq4/w680uG83Zm6n0OpxuMcJDazPuDd67k3WArGaFXOwhDAQV/Vl1Ti+fF3q1lQ==" w:saltValue="MxRhrXdqeTjGkZNPrgzF2g==" w:algorithmName="SHA-512"/>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680"/>
    <w:rsid w:val="000008EC"/>
    <w:rsid w:val="00003A4C"/>
    <w:rsid w:val="00010AD5"/>
    <w:rsid w:val="00017079"/>
    <w:rsid w:val="00074880"/>
    <w:rsid w:val="00074A08"/>
    <w:rsid w:val="00077BBD"/>
    <w:rsid w:val="0008679B"/>
    <w:rsid w:val="000931F8"/>
    <w:rsid w:val="000B047D"/>
    <w:rsid w:val="000B7FC5"/>
    <w:rsid w:val="000E30F2"/>
    <w:rsid w:val="000F6680"/>
    <w:rsid w:val="0011189C"/>
    <w:rsid w:val="00176127"/>
    <w:rsid w:val="00177534"/>
    <w:rsid w:val="00181B7B"/>
    <w:rsid w:val="001916DE"/>
    <w:rsid w:val="001B78EB"/>
    <w:rsid w:val="001D77E0"/>
    <w:rsid w:val="002005F0"/>
    <w:rsid w:val="00210C06"/>
    <w:rsid w:val="00226948"/>
    <w:rsid w:val="002718FB"/>
    <w:rsid w:val="002761CD"/>
    <w:rsid w:val="00284CF5"/>
    <w:rsid w:val="00290E78"/>
    <w:rsid w:val="002A5CEF"/>
    <w:rsid w:val="002B75F4"/>
    <w:rsid w:val="002C5B09"/>
    <w:rsid w:val="002C76FE"/>
    <w:rsid w:val="0030158B"/>
    <w:rsid w:val="00333E22"/>
    <w:rsid w:val="003405A2"/>
    <w:rsid w:val="00361EFB"/>
    <w:rsid w:val="0037593B"/>
    <w:rsid w:val="00384E5D"/>
    <w:rsid w:val="00385F82"/>
    <w:rsid w:val="003C3F8C"/>
    <w:rsid w:val="003E1623"/>
    <w:rsid w:val="004A4696"/>
    <w:rsid w:val="004B3DBE"/>
    <w:rsid w:val="004B72A2"/>
    <w:rsid w:val="004C4073"/>
    <w:rsid w:val="004E2B7A"/>
    <w:rsid w:val="004F6FAE"/>
    <w:rsid w:val="00501E4F"/>
    <w:rsid w:val="005538E5"/>
    <w:rsid w:val="005740F7"/>
    <w:rsid w:val="00575C44"/>
    <w:rsid w:val="005B2D00"/>
    <w:rsid w:val="005B77D1"/>
    <w:rsid w:val="005D48E3"/>
    <w:rsid w:val="005E0351"/>
    <w:rsid w:val="005F2B4E"/>
    <w:rsid w:val="005F68FC"/>
    <w:rsid w:val="00637774"/>
    <w:rsid w:val="00647802"/>
    <w:rsid w:val="006512AD"/>
    <w:rsid w:val="006701D5"/>
    <w:rsid w:val="0069391E"/>
    <w:rsid w:val="006A3D85"/>
    <w:rsid w:val="006B3CFA"/>
    <w:rsid w:val="006B4276"/>
    <w:rsid w:val="006D6DA6"/>
    <w:rsid w:val="006F3DC3"/>
    <w:rsid w:val="0071033B"/>
    <w:rsid w:val="00711A5F"/>
    <w:rsid w:val="007311B7"/>
    <w:rsid w:val="0073296D"/>
    <w:rsid w:val="007536C7"/>
    <w:rsid w:val="007619E9"/>
    <w:rsid w:val="00762CF9"/>
    <w:rsid w:val="00776287"/>
    <w:rsid w:val="00791042"/>
    <w:rsid w:val="007C6FC5"/>
    <w:rsid w:val="007D526E"/>
    <w:rsid w:val="007D6BE7"/>
    <w:rsid w:val="00833CF0"/>
    <w:rsid w:val="008542D6"/>
    <w:rsid w:val="00865C96"/>
    <w:rsid w:val="008A11FC"/>
    <w:rsid w:val="008A1793"/>
    <w:rsid w:val="008A4EFF"/>
    <w:rsid w:val="008B048B"/>
    <w:rsid w:val="00936C59"/>
    <w:rsid w:val="00945DED"/>
    <w:rsid w:val="00945F23"/>
    <w:rsid w:val="00970DC9"/>
    <w:rsid w:val="009D38CD"/>
    <w:rsid w:val="009E6AD3"/>
    <w:rsid w:val="009E7EBE"/>
    <w:rsid w:val="00A04414"/>
    <w:rsid w:val="00A41AE9"/>
    <w:rsid w:val="00A52D0F"/>
    <w:rsid w:val="00A71589"/>
    <w:rsid w:val="00A8560D"/>
    <w:rsid w:val="00AB04F2"/>
    <w:rsid w:val="00AB5D47"/>
    <w:rsid w:val="00AC5A00"/>
    <w:rsid w:val="00AC5E68"/>
    <w:rsid w:val="00B06138"/>
    <w:rsid w:val="00B1751F"/>
    <w:rsid w:val="00B336E5"/>
    <w:rsid w:val="00B562EB"/>
    <w:rsid w:val="00B72630"/>
    <w:rsid w:val="00B828AE"/>
    <w:rsid w:val="00B97B0B"/>
    <w:rsid w:val="00BD1950"/>
    <w:rsid w:val="00BF0FE2"/>
    <w:rsid w:val="00C07CEE"/>
    <w:rsid w:val="00C30D32"/>
    <w:rsid w:val="00C42D98"/>
    <w:rsid w:val="00C55CF0"/>
    <w:rsid w:val="00C67675"/>
    <w:rsid w:val="00CA60AB"/>
    <w:rsid w:val="00CC2D51"/>
    <w:rsid w:val="00CE2DAF"/>
    <w:rsid w:val="00CF17B6"/>
    <w:rsid w:val="00CF208F"/>
    <w:rsid w:val="00D301F3"/>
    <w:rsid w:val="00D76D15"/>
    <w:rsid w:val="00D843F7"/>
    <w:rsid w:val="00D851C0"/>
    <w:rsid w:val="00D946BD"/>
    <w:rsid w:val="00DB7425"/>
    <w:rsid w:val="00DC2508"/>
    <w:rsid w:val="00DE7116"/>
    <w:rsid w:val="00E11347"/>
    <w:rsid w:val="00E22DBD"/>
    <w:rsid w:val="00E5203B"/>
    <w:rsid w:val="00E5241E"/>
    <w:rsid w:val="00E754F2"/>
    <w:rsid w:val="00E97D68"/>
    <w:rsid w:val="00E97E20"/>
    <w:rsid w:val="00EA65D4"/>
    <w:rsid w:val="00EC793F"/>
    <w:rsid w:val="00EE30BD"/>
    <w:rsid w:val="00EE657D"/>
    <w:rsid w:val="00EF5DDA"/>
    <w:rsid w:val="00F00AC2"/>
    <w:rsid w:val="00F17D2D"/>
    <w:rsid w:val="00F219BA"/>
    <w:rsid w:val="00F25E44"/>
    <w:rsid w:val="00F76D05"/>
    <w:rsid w:val="00F9538E"/>
    <w:rsid w:val="00FB11C0"/>
    <w:rsid w:val="00FE4EB3"/>
    <w:rsid w:val="00FF5E5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54B30"/>
  <w15:chartTrackingRefBased/>
  <w15:docId w15:val="{7C6E0089-344A-40D4-89C6-597D93D7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undesSans Regular" w:eastAsiaTheme="minorHAnsi" w:hAnsi="BundesSans Regular" w:cstheme="minorBidi"/>
        <w:sz w:val="24"/>
        <w:szCs w:val="24"/>
        <w:lang w:val="de-DE" w:eastAsia="en-US" w:bidi="ar-SA"/>
      </w:rPr>
    </w:rPrDefault>
    <w:pPrDefault>
      <w:pPr>
        <w:spacing w:after="360"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761CD"/>
    <w:pPr>
      <w:spacing w:after="240" w:line="300" w:lineRule="auto"/>
    </w:pPr>
    <w:rPr>
      <w:rFonts w:asciiTheme="minorHAnsi" w:hAnsiTheme="minorHAnsi"/>
    </w:rPr>
  </w:style>
  <w:style w:type="paragraph" w:styleId="berschrift1">
    <w:name w:val="heading 1"/>
    <w:aliases w:val="Überschrift 1 ITZBund"/>
    <w:basedOn w:val="Standard"/>
    <w:next w:val="Standard"/>
    <w:link w:val="berschrift1Zchn"/>
    <w:uiPriority w:val="9"/>
    <w:qFormat/>
    <w:rsid w:val="002761CD"/>
    <w:pPr>
      <w:keepNext/>
      <w:keepLines/>
      <w:spacing w:before="340" w:after="180"/>
      <w:outlineLvl w:val="0"/>
    </w:pPr>
    <w:rPr>
      <w:rFonts w:asciiTheme="majorHAnsi" w:eastAsiaTheme="majorEastAsia" w:hAnsiTheme="majorHAnsi" w:cstheme="majorBidi"/>
      <w:b/>
      <w:color w:val="007A89" w:themeColor="text2"/>
      <w:sz w:val="36"/>
      <w:szCs w:val="32"/>
    </w:rPr>
  </w:style>
  <w:style w:type="paragraph" w:styleId="berschrift2">
    <w:name w:val="heading 2"/>
    <w:aliases w:val="Überschrift 2 ITZBund"/>
    <w:basedOn w:val="Standard"/>
    <w:next w:val="Standard"/>
    <w:link w:val="berschrift2Zchn"/>
    <w:uiPriority w:val="9"/>
    <w:qFormat/>
    <w:rsid w:val="004E2B7A"/>
    <w:pPr>
      <w:keepNext/>
      <w:keepLines/>
      <w:spacing w:before="360" w:after="180"/>
      <w:outlineLvl w:val="1"/>
    </w:pPr>
    <w:rPr>
      <w:rFonts w:asciiTheme="majorHAnsi" w:eastAsiaTheme="majorEastAsia" w:hAnsiTheme="majorHAnsi" w:cstheme="majorBidi"/>
      <w:b/>
      <w:color w:val="333333" w:themeColor="text1"/>
      <w:lang w:eastAsia="de-DE"/>
    </w:rPr>
  </w:style>
  <w:style w:type="paragraph" w:styleId="berschrift3">
    <w:name w:val="heading 3"/>
    <w:aliases w:val="Überschrift 3 ITZBund"/>
    <w:basedOn w:val="Standard"/>
    <w:next w:val="Standard"/>
    <w:link w:val="berschrift3Zchn"/>
    <w:uiPriority w:val="9"/>
    <w:qFormat/>
    <w:rsid w:val="002761CD"/>
    <w:pPr>
      <w:keepNext/>
      <w:keepLines/>
      <w:spacing w:before="360" w:after="180"/>
      <w:outlineLvl w:val="2"/>
    </w:pPr>
    <w:rPr>
      <w:rFonts w:asciiTheme="majorHAnsi" w:eastAsiaTheme="majorEastAsia" w:hAnsiTheme="majorHAnsi" w:cstheme="majorBidi"/>
      <w:b/>
      <w:color w:val="007A89" w:themeColor="text2"/>
      <w:sz w:val="28"/>
    </w:rPr>
  </w:style>
  <w:style w:type="paragraph" w:styleId="berschrift4">
    <w:name w:val="heading 4"/>
    <w:aliases w:val="Überschrift 4 ITZBund"/>
    <w:basedOn w:val="Standard"/>
    <w:next w:val="Standard"/>
    <w:link w:val="berschrift4Zchn"/>
    <w:uiPriority w:val="9"/>
    <w:qFormat/>
    <w:rsid w:val="002761CD"/>
    <w:pPr>
      <w:keepNext/>
      <w:keepLines/>
      <w:spacing w:before="360" w:after="0"/>
      <w:outlineLvl w:val="3"/>
    </w:pPr>
    <w:rPr>
      <w:rFonts w:asciiTheme="majorHAnsi" w:eastAsiaTheme="majorEastAsia" w:hAnsiTheme="majorHAnsi" w:cstheme="majorBidi"/>
      <w:b/>
      <w:iCs/>
      <w:color w:val="333333" w:themeColor="text1"/>
    </w:rPr>
  </w:style>
  <w:style w:type="paragraph" w:styleId="berschrift5">
    <w:name w:val="heading 5"/>
    <w:aliases w:val="Überschrift 5 ITZBund"/>
    <w:basedOn w:val="Standard"/>
    <w:next w:val="Standard"/>
    <w:link w:val="berschrift5Zchn"/>
    <w:uiPriority w:val="9"/>
    <w:qFormat/>
    <w:rsid w:val="002761CD"/>
    <w:pPr>
      <w:keepNext/>
      <w:keepLines/>
      <w:spacing w:before="40" w:after="0"/>
      <w:outlineLvl w:val="4"/>
    </w:pPr>
    <w:rPr>
      <w:rFonts w:asciiTheme="majorHAnsi" w:eastAsiaTheme="majorEastAsia" w:hAnsiTheme="majorHAnsi" w:cstheme="majorBidi"/>
      <w:b/>
      <w:color w:val="007A89" w:themeColor="text2"/>
    </w:rPr>
  </w:style>
  <w:style w:type="paragraph" w:styleId="berschrift6">
    <w:name w:val="heading 6"/>
    <w:aliases w:val="Überschrift 6 ITZBund"/>
    <w:basedOn w:val="Standard"/>
    <w:next w:val="Standard"/>
    <w:link w:val="berschrift6Zchn"/>
    <w:uiPriority w:val="9"/>
    <w:qFormat/>
    <w:rsid w:val="002761CD"/>
    <w:pPr>
      <w:keepNext/>
      <w:keepLines/>
      <w:spacing w:before="40" w:after="0"/>
      <w:outlineLvl w:val="5"/>
    </w:pPr>
    <w:rPr>
      <w:rFonts w:asciiTheme="majorHAnsi" w:eastAsiaTheme="majorEastAsia" w:hAnsiTheme="majorHAnsi" w:cstheme="majorBidi"/>
      <w:b/>
      <w:color w:val="003C44" w:themeColor="accent1" w:themeShade="7F"/>
    </w:rPr>
  </w:style>
  <w:style w:type="paragraph" w:styleId="berschrift7">
    <w:name w:val="heading 7"/>
    <w:basedOn w:val="Standard"/>
    <w:next w:val="Standard"/>
    <w:link w:val="berschrift7Zchn"/>
    <w:uiPriority w:val="9"/>
    <w:semiHidden/>
    <w:unhideWhenUsed/>
    <w:qFormat/>
    <w:rsid w:val="002761CD"/>
    <w:pPr>
      <w:keepNext/>
      <w:keepLines/>
      <w:numPr>
        <w:ilvl w:val="6"/>
        <w:numId w:val="11"/>
      </w:numPr>
      <w:spacing w:before="40" w:after="0"/>
      <w:outlineLvl w:val="6"/>
    </w:pPr>
    <w:rPr>
      <w:rFonts w:asciiTheme="majorHAnsi" w:eastAsiaTheme="majorEastAsia" w:hAnsiTheme="majorHAnsi" w:cstheme="majorBidi"/>
      <w:i/>
      <w:iCs/>
      <w:color w:val="003C44" w:themeColor="accent1" w:themeShade="7F"/>
    </w:rPr>
  </w:style>
  <w:style w:type="paragraph" w:styleId="berschrift8">
    <w:name w:val="heading 8"/>
    <w:basedOn w:val="Standard"/>
    <w:next w:val="Standard"/>
    <w:link w:val="berschrift8Zchn"/>
    <w:uiPriority w:val="9"/>
    <w:semiHidden/>
    <w:unhideWhenUsed/>
    <w:qFormat/>
    <w:rsid w:val="002761CD"/>
    <w:pPr>
      <w:keepNext/>
      <w:keepLines/>
      <w:numPr>
        <w:ilvl w:val="7"/>
        <w:numId w:val="11"/>
      </w:numPr>
      <w:spacing w:before="40" w:after="0"/>
      <w:outlineLvl w:val="7"/>
    </w:pPr>
    <w:rPr>
      <w:rFonts w:asciiTheme="majorHAnsi" w:eastAsiaTheme="majorEastAsia" w:hAnsiTheme="majorHAnsi" w:cstheme="majorBidi"/>
      <w:color w:val="525252" w:themeColor="text1" w:themeTint="D8"/>
      <w:sz w:val="21"/>
      <w:szCs w:val="21"/>
    </w:rPr>
  </w:style>
  <w:style w:type="paragraph" w:styleId="berschrift9">
    <w:name w:val="heading 9"/>
    <w:basedOn w:val="Standard"/>
    <w:next w:val="Standard"/>
    <w:link w:val="berschrift9Zchn"/>
    <w:uiPriority w:val="9"/>
    <w:semiHidden/>
    <w:unhideWhenUsed/>
    <w:qFormat/>
    <w:rsid w:val="002761CD"/>
    <w:pPr>
      <w:keepNext/>
      <w:keepLines/>
      <w:numPr>
        <w:ilvl w:val="8"/>
        <w:numId w:val="11"/>
      </w:numPr>
      <w:spacing w:before="40" w:after="0"/>
      <w:outlineLvl w:val="8"/>
    </w:pPr>
    <w:rPr>
      <w:rFonts w:asciiTheme="majorHAnsi" w:eastAsiaTheme="majorEastAsia" w:hAnsiTheme="majorHAnsi" w:cstheme="majorBidi"/>
      <w:i/>
      <w:iCs/>
      <w:color w:val="525252"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basedOn w:val="Standard"/>
    <w:uiPriority w:val="1"/>
    <w:semiHidden/>
    <w:qFormat/>
    <w:rsid w:val="002761CD"/>
    <w:pPr>
      <w:spacing w:after="0"/>
    </w:pPr>
  </w:style>
  <w:style w:type="paragraph" w:customStyle="1" w:styleId="Nrberschrift5ITZBund">
    <w:name w:val="Nr. Überschrift 5 ITZBund"/>
    <w:basedOn w:val="berschrift5"/>
    <w:next w:val="Standard"/>
    <w:link w:val="Nrberschrift5ITZBundZchn"/>
    <w:uiPriority w:val="4"/>
    <w:qFormat/>
    <w:rsid w:val="002761CD"/>
    <w:pPr>
      <w:numPr>
        <w:ilvl w:val="4"/>
        <w:numId w:val="11"/>
      </w:numPr>
    </w:pPr>
  </w:style>
  <w:style w:type="paragraph" w:customStyle="1" w:styleId="Nrberschrift6ITZBund">
    <w:name w:val="Nr. Überschrift 6 ITZBund"/>
    <w:basedOn w:val="berschrift6"/>
    <w:next w:val="Standard"/>
    <w:link w:val="Nrberschrift6ITZBundZchn"/>
    <w:uiPriority w:val="4"/>
    <w:qFormat/>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761CD"/>
    <w:rPr>
      <w:rFonts w:asciiTheme="majorHAnsi" w:eastAsiaTheme="majorEastAsia" w:hAnsiTheme="majorHAnsi" w:cstheme="majorBidi"/>
      <w:b/>
      <w:iCs/>
      <w:color w:val="333333" w:themeColor="text1"/>
    </w:rPr>
  </w:style>
  <w:style w:type="paragraph" w:customStyle="1" w:styleId="Nrberschrift2ITZBund">
    <w:name w:val="Nr. Überschrift 2 ITZBund"/>
    <w:basedOn w:val="berschrift2"/>
    <w:next w:val="Standard"/>
    <w:link w:val="Nrberschrift2ITZBundZchn"/>
    <w:uiPriority w:val="4"/>
    <w:qFormat/>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4E2B7A"/>
    <w:rPr>
      <w:rFonts w:asciiTheme="majorHAnsi" w:eastAsiaTheme="majorEastAsia" w:hAnsiTheme="majorHAnsi" w:cstheme="majorBidi"/>
      <w:b/>
      <w:color w:val="333333" w:themeColor="text1"/>
      <w:lang w:eastAsia="de-DE"/>
    </w:rPr>
  </w:style>
  <w:style w:type="paragraph" w:customStyle="1" w:styleId="Nrberschrift3ITZBund">
    <w:name w:val="Nr. Überschrift 3 ITZBund"/>
    <w:basedOn w:val="berschrift3"/>
    <w:next w:val="Standard"/>
    <w:link w:val="Nrberschrift3ITZBundZchn"/>
    <w:uiPriority w:val="4"/>
    <w:qFormat/>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761CD"/>
    <w:rPr>
      <w:rFonts w:asciiTheme="majorHAnsi" w:eastAsiaTheme="majorEastAsia" w:hAnsiTheme="majorHAnsi" w:cstheme="majorBidi"/>
      <w:b/>
      <w:color w:val="007A89" w:themeColor="text2"/>
      <w:sz w:val="28"/>
    </w:rPr>
  </w:style>
  <w:style w:type="paragraph" w:customStyle="1" w:styleId="Nrberschrift1ITZBund">
    <w:name w:val="Nr. Überschrift 1 ITZBund"/>
    <w:basedOn w:val="berschrift1"/>
    <w:next w:val="Standard"/>
    <w:link w:val="Nrberschrift1ITZBundZchn"/>
    <w:uiPriority w:val="4"/>
    <w:qFormat/>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761CD"/>
    <w:rPr>
      <w:rFonts w:asciiTheme="majorHAnsi" w:eastAsiaTheme="majorEastAsia" w:hAnsiTheme="majorHAnsi" w:cstheme="majorBidi"/>
      <w:b/>
      <w:color w:val="007A89" w:themeColor="text2"/>
      <w:sz w:val="36"/>
      <w:szCs w:val="32"/>
    </w:rPr>
  </w:style>
  <w:style w:type="character" w:customStyle="1" w:styleId="berschrift5Zchn">
    <w:name w:val="Überschrift 5 Zchn"/>
    <w:aliases w:val="Überschrift 5 ITZBund Zchn"/>
    <w:basedOn w:val="Absatz-Standardschriftart"/>
    <w:link w:val="berschrift5"/>
    <w:uiPriority w:val="9"/>
    <w:rsid w:val="002761CD"/>
    <w:rPr>
      <w:rFonts w:asciiTheme="majorHAnsi" w:eastAsiaTheme="majorEastAsia" w:hAnsiTheme="majorHAnsi" w:cstheme="majorBidi"/>
      <w:b/>
      <w:color w:val="007A89" w:themeColor="text2"/>
    </w:rPr>
  </w:style>
  <w:style w:type="character" w:customStyle="1" w:styleId="berschrift6Zchn">
    <w:name w:val="Überschrift 6 Zchn"/>
    <w:aliases w:val="Überschrift 6 ITZBund Zchn"/>
    <w:basedOn w:val="Absatz-Standardschriftart"/>
    <w:link w:val="berschrift6"/>
    <w:uiPriority w:val="9"/>
    <w:rsid w:val="002761CD"/>
    <w:rPr>
      <w:rFonts w:asciiTheme="majorHAnsi" w:eastAsiaTheme="majorEastAsia" w:hAnsiTheme="majorHAnsi" w:cstheme="majorBidi"/>
      <w:b/>
      <w:color w:val="003C44" w:themeColor="accent1" w:themeShade="7F"/>
    </w:rPr>
  </w:style>
  <w:style w:type="character" w:customStyle="1" w:styleId="berschrift7Zchn">
    <w:name w:val="Überschrift 7 Zchn"/>
    <w:basedOn w:val="Absatz-Standardschriftart"/>
    <w:link w:val="berschrift7"/>
    <w:uiPriority w:val="9"/>
    <w:semiHidden/>
    <w:rsid w:val="002761CD"/>
    <w:rPr>
      <w:rFonts w:asciiTheme="majorHAnsi" w:eastAsiaTheme="majorEastAsia" w:hAnsiTheme="majorHAnsi" w:cstheme="majorBidi"/>
      <w:i/>
      <w:iCs/>
      <w:color w:val="003C44" w:themeColor="accent1" w:themeShade="7F"/>
    </w:rPr>
  </w:style>
  <w:style w:type="character" w:customStyle="1" w:styleId="berschrift8Zchn">
    <w:name w:val="Überschrift 8 Zchn"/>
    <w:basedOn w:val="Absatz-Standardschriftart"/>
    <w:link w:val="berschrift8"/>
    <w:uiPriority w:val="9"/>
    <w:semiHidden/>
    <w:rsid w:val="002761CD"/>
    <w:rPr>
      <w:rFonts w:asciiTheme="majorHAnsi" w:eastAsiaTheme="majorEastAsia" w:hAnsiTheme="majorHAnsi" w:cstheme="majorBidi"/>
      <w:color w:val="525252" w:themeColor="text1" w:themeTint="D8"/>
      <w:sz w:val="21"/>
      <w:szCs w:val="21"/>
    </w:rPr>
  </w:style>
  <w:style w:type="character" w:customStyle="1" w:styleId="berschrift9Zchn">
    <w:name w:val="Überschrift 9 Zchn"/>
    <w:basedOn w:val="Absatz-Standardschriftart"/>
    <w:link w:val="berschrift9"/>
    <w:uiPriority w:val="9"/>
    <w:semiHidden/>
    <w:rsid w:val="002761CD"/>
    <w:rPr>
      <w:rFonts w:asciiTheme="majorHAnsi" w:eastAsiaTheme="majorEastAsia" w:hAnsiTheme="majorHAnsi" w:cstheme="majorBidi"/>
      <w:i/>
      <w:iCs/>
      <w:color w:val="525252" w:themeColor="text1" w:themeTint="D8"/>
      <w:sz w:val="21"/>
      <w:szCs w:val="21"/>
    </w:rPr>
  </w:style>
  <w:style w:type="paragraph" w:styleId="Titel">
    <w:name w:val="Title"/>
    <w:aliases w:val="Titel ITZBund"/>
    <w:basedOn w:val="Standard"/>
    <w:next w:val="Standard"/>
    <w:link w:val="TitelZchn"/>
    <w:uiPriority w:val="10"/>
    <w:qFormat/>
    <w:rsid w:val="002761CD"/>
    <w:pPr>
      <w:spacing w:line="240" w:lineRule="auto"/>
      <w:contextualSpacing/>
    </w:pPr>
    <w:rPr>
      <w:rFonts w:asciiTheme="majorHAnsi" w:eastAsiaTheme="majorEastAsia" w:hAnsiTheme="majorHAnsi" w:cstheme="majorBidi"/>
      <w:color w:val="007A89" w:themeColor="text2"/>
      <w:spacing w:val="-10"/>
      <w:kern w:val="28"/>
      <w:sz w:val="56"/>
      <w:szCs w:val="56"/>
    </w:rPr>
  </w:style>
  <w:style w:type="character" w:customStyle="1" w:styleId="TitelZchn">
    <w:name w:val="Titel Zchn"/>
    <w:aliases w:val="Titel ITZBund Zchn"/>
    <w:basedOn w:val="Absatz-Standardschriftart"/>
    <w:link w:val="Titel"/>
    <w:uiPriority w:val="10"/>
    <w:rsid w:val="002761CD"/>
    <w:rPr>
      <w:rFonts w:asciiTheme="majorHAnsi" w:eastAsiaTheme="majorEastAsia" w:hAnsiTheme="majorHAnsi" w:cstheme="majorBidi"/>
      <w:color w:val="007A89" w:themeColor="text2"/>
      <w:spacing w:val="-10"/>
      <w:kern w:val="28"/>
      <w:sz w:val="56"/>
      <w:szCs w:val="56"/>
    </w:rPr>
  </w:style>
  <w:style w:type="paragraph" w:styleId="Untertitel">
    <w:name w:val="Subtitle"/>
    <w:aliases w:val="Untertitel ITZBund"/>
    <w:basedOn w:val="Standard"/>
    <w:next w:val="Standard"/>
    <w:link w:val="UntertitelZchn"/>
    <w:uiPriority w:val="11"/>
    <w:qFormat/>
    <w:rsid w:val="002761CD"/>
    <w:pPr>
      <w:numPr>
        <w:ilvl w:val="1"/>
      </w:numPr>
    </w:pPr>
    <w:rPr>
      <w:rFonts w:eastAsiaTheme="minorEastAsia"/>
      <w:color w:val="333333" w:themeColor="text1"/>
    </w:rPr>
  </w:style>
  <w:style w:type="character" w:customStyle="1" w:styleId="UntertitelZchn">
    <w:name w:val="Untertitel Zchn"/>
    <w:aliases w:val="Untertitel ITZBund Zchn"/>
    <w:basedOn w:val="Absatz-Standardschriftart"/>
    <w:link w:val="Untertitel"/>
    <w:uiPriority w:val="11"/>
    <w:rsid w:val="002761CD"/>
    <w:rPr>
      <w:rFonts w:asciiTheme="minorHAnsi" w:eastAsiaTheme="minorEastAsia" w:hAnsiTheme="minorHAnsi"/>
      <w:color w:val="333333" w:themeColor="text1"/>
    </w:rPr>
  </w:style>
  <w:style w:type="character" w:styleId="Fett">
    <w:name w:val="Strong"/>
    <w:basedOn w:val="Absatz-Standardschriftart"/>
    <w:uiPriority w:val="22"/>
    <w:semiHidden/>
    <w:unhideWhenUsed/>
    <w:qFormat/>
    <w:rsid w:val="002761CD"/>
    <w:rPr>
      <w:rFonts w:asciiTheme="minorHAnsi" w:hAnsiTheme="minorHAnsi"/>
      <w:b/>
      <w:bCs/>
    </w:rPr>
  </w:style>
  <w:style w:type="character" w:styleId="Hervorhebung">
    <w:name w:val="Emphasis"/>
    <w:aliases w:val="Hervorhebung ITZBund"/>
    <w:basedOn w:val="Absatz-Standardschriftart"/>
    <w:uiPriority w:val="20"/>
    <w:qFormat/>
    <w:rsid w:val="002761CD"/>
    <w:rPr>
      <w:b/>
      <w:i w:val="0"/>
      <w:iCs/>
      <w:kern w:val="0"/>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761CD"/>
    <w:pPr>
      <w:spacing w:before="240"/>
      <w:ind w:left="862" w:right="862"/>
    </w:pPr>
    <w:rPr>
      <w:i/>
      <w:iCs/>
      <w:color w:val="007A89" w:themeColor="text2"/>
      <w:sz w:val="28"/>
    </w:rPr>
  </w:style>
  <w:style w:type="character" w:customStyle="1" w:styleId="ZitatZchn">
    <w:name w:val="Zitat Zchn"/>
    <w:aliases w:val="Zitat ITZBund Zchn"/>
    <w:basedOn w:val="Absatz-Standardschriftart"/>
    <w:link w:val="Zitat"/>
    <w:uiPriority w:val="29"/>
    <w:rsid w:val="002761CD"/>
    <w:rPr>
      <w:rFonts w:asciiTheme="minorHAnsi" w:hAnsiTheme="minorHAnsi"/>
      <w:i/>
      <w:iCs/>
      <w:color w:val="007A89" w:themeColor="text2"/>
      <w:sz w:val="28"/>
    </w:rPr>
  </w:style>
  <w:style w:type="paragraph" w:styleId="IntensivesZitat">
    <w:name w:val="Intense Quote"/>
    <w:aliases w:val="Intensives Zitat ITZBund"/>
    <w:basedOn w:val="Standard"/>
    <w:next w:val="Standard"/>
    <w:link w:val="IntensivesZitatZchn"/>
    <w:uiPriority w:val="30"/>
    <w:qFormat/>
    <w:rsid w:val="002761CD"/>
    <w:pPr>
      <w:pBdr>
        <w:top w:val="single" w:sz="4" w:space="10" w:color="007A89" w:themeColor="accent1"/>
        <w:bottom w:val="single" w:sz="4" w:space="10" w:color="007A89" w:themeColor="accent1"/>
      </w:pBdr>
      <w:spacing w:before="240"/>
      <w:ind w:left="862" w:right="862"/>
    </w:pPr>
    <w:rPr>
      <w:b/>
      <w:i/>
      <w:iCs/>
      <w:color w:val="007A89" w:themeColor="accent1"/>
      <w:sz w:val="28"/>
    </w:rPr>
  </w:style>
  <w:style w:type="character" w:customStyle="1" w:styleId="IntensivesZitatZchn">
    <w:name w:val="Intensives Zitat Zchn"/>
    <w:aliases w:val="Intensives Zitat ITZBund Zchn"/>
    <w:basedOn w:val="Absatz-Standardschriftart"/>
    <w:link w:val="IntensivesZitat"/>
    <w:uiPriority w:val="30"/>
    <w:rsid w:val="002761CD"/>
    <w:rPr>
      <w:rFonts w:asciiTheme="minorHAnsi" w:hAnsiTheme="minorHAnsi"/>
      <w:b/>
      <w:i/>
      <w:iCs/>
      <w:color w:val="007A89" w:themeColor="accent1"/>
      <w:sz w:val="28"/>
    </w:rPr>
  </w:style>
  <w:style w:type="character" w:styleId="SchwacheHervorhebung">
    <w:name w:val="Subtle Emphasis"/>
    <w:basedOn w:val="Absatz-Standardschriftart"/>
    <w:uiPriority w:val="19"/>
    <w:semiHidden/>
    <w:unhideWhenUsed/>
    <w:qFormat/>
    <w:rsid w:val="002761CD"/>
    <w:rPr>
      <w:i/>
      <w:iCs/>
      <w:color w:val="666666" w:themeColor="text1" w:themeTint="BF"/>
    </w:rPr>
  </w:style>
  <w:style w:type="character" w:styleId="IntensiveHervorhebung">
    <w:name w:val="Intense Emphasis"/>
    <w:aliases w:val="Intensive Hervorhebung ITZBund"/>
    <w:basedOn w:val="Absatz-Standardschriftart"/>
    <w:uiPriority w:val="21"/>
    <w:qFormat/>
    <w:rsid w:val="002761CD"/>
    <w:rPr>
      <w:b/>
      <w:i w:val="0"/>
      <w:iCs/>
      <w:color w:val="007A89" w:themeColor="accent1"/>
      <w:spacing w:val="0"/>
      <w14:numForm w14:val="default"/>
    </w:rPr>
  </w:style>
  <w:style w:type="character" w:styleId="SchwacherVerweis">
    <w:name w:val="Subtle Reference"/>
    <w:basedOn w:val="Absatz-Standardschriftart"/>
    <w:uiPriority w:val="31"/>
    <w:semiHidden/>
    <w:unhideWhenUsed/>
    <w:qFormat/>
    <w:rsid w:val="002761CD"/>
    <w:rPr>
      <w:caps w:val="0"/>
      <w:smallCaps w:val="0"/>
      <w:color w:val="7B7B7B" w:themeColor="text1" w:themeTint="A5"/>
    </w:rPr>
  </w:style>
  <w:style w:type="character" w:styleId="IntensiverVerweis">
    <w:name w:val="Intense Reference"/>
    <w:basedOn w:val="Absatz-Standardschriftart"/>
    <w:uiPriority w:val="32"/>
    <w:semiHidden/>
    <w:unhideWhenUsed/>
    <w:qFormat/>
    <w:rsid w:val="002761CD"/>
    <w:rPr>
      <w:b/>
      <w:bCs/>
      <w:caps w:val="0"/>
      <w:smallCaps w:val="0"/>
      <w:color w:val="007A89" w:themeColor="accent1"/>
      <w:spacing w:val="5"/>
    </w:rPr>
  </w:style>
  <w:style w:type="character" w:styleId="Buchtitel">
    <w:name w:val="Book Title"/>
    <w:basedOn w:val="Absatz-Standardschriftart"/>
    <w:uiPriority w:val="33"/>
    <w:semiHidden/>
    <w:qFormat/>
    <w:rsid w:val="002761CD"/>
    <w:rPr>
      <w:b/>
      <w:bCs/>
      <w:i/>
      <w:iCs/>
      <w:spacing w:val="5"/>
    </w:rPr>
  </w:style>
  <w:style w:type="paragraph" w:customStyle="1" w:styleId="Nrberschrift4ITZBund">
    <w:name w:val="Nr. Überschrift 4 ITZBund"/>
    <w:basedOn w:val="berschrift4"/>
    <w:next w:val="Standard"/>
    <w:link w:val="Nrberschrift4ITZBundZchn"/>
    <w:uiPriority w:val="4"/>
    <w:qFormat/>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iCs/>
      <w:color w:val="333333" w:themeColor="text1"/>
    </w:rPr>
  </w:style>
  <w:style w:type="paragraph" w:styleId="Beschriftung">
    <w:name w:val="caption"/>
    <w:aliases w:val="Beschriftung ITZBund"/>
    <w:basedOn w:val="Standard"/>
    <w:next w:val="Standard"/>
    <w:uiPriority w:val="35"/>
    <w:semiHidden/>
    <w:unhideWhenUsed/>
    <w:qFormat/>
    <w:rsid w:val="002761CD"/>
    <w:pPr>
      <w:spacing w:before="120" w:after="200" w:line="240" w:lineRule="auto"/>
    </w:pPr>
    <w:rPr>
      <w:iCs/>
      <w:szCs w:val="18"/>
    </w:rPr>
  </w:style>
  <w:style w:type="paragraph" w:styleId="Inhaltsverzeichnisberschrift">
    <w:name w:val="TOC Heading"/>
    <w:basedOn w:val="berschrift1"/>
    <w:next w:val="Standard"/>
    <w:uiPriority w:val="39"/>
    <w:semiHidden/>
    <w:unhideWhenUsed/>
    <w:qFormat/>
    <w:rsid w:val="002761CD"/>
    <w:pPr>
      <w:spacing w:line="259" w:lineRule="auto"/>
      <w:outlineLvl w:val="9"/>
    </w:pPr>
    <w:rPr>
      <w:b w:val="0"/>
      <w:color w:val="005B66" w:themeColor="accent1" w:themeShade="BF"/>
      <w:sz w:val="32"/>
      <w:lang w:eastAsia="de-DE"/>
    </w:rPr>
  </w:style>
  <w:style w:type="table" w:customStyle="1" w:styleId="ITZBund-Tabelle2">
    <w:name w:val="ITZBund-Tabelle2"/>
    <w:basedOn w:val="NormaleTabelle"/>
    <w:uiPriority w:val="99"/>
    <w:rsid w:val="006F3DC3"/>
    <w:pPr>
      <w:spacing w:after="0" w:line="300" w:lineRule="auto"/>
    </w:pPr>
    <w:rPr>
      <w:rFonts w:asciiTheme="minorHAnsi" w:eastAsia="Times New Roman" w:hAnsiTheme="minorHAnsi"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asciiTheme="minorHAnsi" w:eastAsia="Times New Roman" w:hAnsiTheme="minorHAnsi"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qFormat/>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character" w:styleId="NichtaufgelsteErwhnung">
    <w:name w:val="Unresolved Mention"/>
    <w:basedOn w:val="Absatz-Standardschriftart"/>
    <w:uiPriority w:val="99"/>
    <w:semiHidden/>
    <w:unhideWhenUsed/>
    <w:rsid w:val="00BF0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498060">
      <w:bodyDiv w:val="1"/>
      <w:marLeft w:val="0"/>
      <w:marRight w:val="0"/>
      <w:marTop w:val="0"/>
      <w:marBottom w:val="0"/>
      <w:divBdr>
        <w:top w:val="none" w:sz="0" w:space="0" w:color="auto"/>
        <w:left w:val="none" w:sz="0" w:space="0" w:color="auto"/>
        <w:bottom w:val="none" w:sz="0" w:space="0" w:color="auto"/>
        <w:right w:val="none" w:sz="0" w:space="0" w:color="auto"/>
      </w:divBdr>
    </w:div>
    <w:div w:id="396441614">
      <w:bodyDiv w:val="1"/>
      <w:marLeft w:val="0"/>
      <w:marRight w:val="0"/>
      <w:marTop w:val="0"/>
      <w:marBottom w:val="0"/>
      <w:divBdr>
        <w:top w:val="none" w:sz="0" w:space="0" w:color="auto"/>
        <w:left w:val="none" w:sz="0" w:space="0" w:color="auto"/>
        <w:bottom w:val="none" w:sz="0" w:space="0" w:color="auto"/>
        <w:right w:val="none" w:sz="0" w:space="0" w:color="auto"/>
      </w:divBdr>
    </w:div>
    <w:div w:id="454563435">
      <w:bodyDiv w:val="1"/>
      <w:marLeft w:val="0"/>
      <w:marRight w:val="0"/>
      <w:marTop w:val="0"/>
      <w:marBottom w:val="0"/>
      <w:divBdr>
        <w:top w:val="none" w:sz="0" w:space="0" w:color="auto"/>
        <w:left w:val="none" w:sz="0" w:space="0" w:color="auto"/>
        <w:bottom w:val="none" w:sz="0" w:space="0" w:color="auto"/>
        <w:right w:val="none" w:sz="0" w:space="0" w:color="auto"/>
      </w:divBdr>
    </w:div>
    <w:div w:id="504366889">
      <w:bodyDiv w:val="1"/>
      <w:marLeft w:val="0"/>
      <w:marRight w:val="0"/>
      <w:marTop w:val="0"/>
      <w:marBottom w:val="0"/>
      <w:divBdr>
        <w:top w:val="none" w:sz="0" w:space="0" w:color="auto"/>
        <w:left w:val="none" w:sz="0" w:space="0" w:color="auto"/>
        <w:bottom w:val="none" w:sz="0" w:space="0" w:color="auto"/>
        <w:right w:val="none" w:sz="0" w:space="0" w:color="auto"/>
      </w:divBdr>
    </w:div>
    <w:div w:id="596324666">
      <w:bodyDiv w:val="1"/>
      <w:marLeft w:val="0"/>
      <w:marRight w:val="0"/>
      <w:marTop w:val="0"/>
      <w:marBottom w:val="0"/>
      <w:divBdr>
        <w:top w:val="none" w:sz="0" w:space="0" w:color="auto"/>
        <w:left w:val="none" w:sz="0" w:space="0" w:color="auto"/>
        <w:bottom w:val="none" w:sz="0" w:space="0" w:color="auto"/>
        <w:right w:val="none" w:sz="0" w:space="0" w:color="auto"/>
      </w:divBdr>
    </w:div>
    <w:div w:id="836073592">
      <w:bodyDiv w:val="1"/>
      <w:marLeft w:val="0"/>
      <w:marRight w:val="0"/>
      <w:marTop w:val="0"/>
      <w:marBottom w:val="0"/>
      <w:divBdr>
        <w:top w:val="none" w:sz="0" w:space="0" w:color="auto"/>
        <w:left w:val="none" w:sz="0" w:space="0" w:color="auto"/>
        <w:bottom w:val="none" w:sz="0" w:space="0" w:color="auto"/>
        <w:right w:val="none" w:sz="0" w:space="0" w:color="auto"/>
      </w:divBdr>
    </w:div>
    <w:div w:id="939801367">
      <w:bodyDiv w:val="1"/>
      <w:marLeft w:val="0"/>
      <w:marRight w:val="0"/>
      <w:marTop w:val="0"/>
      <w:marBottom w:val="0"/>
      <w:divBdr>
        <w:top w:val="none" w:sz="0" w:space="0" w:color="auto"/>
        <w:left w:val="none" w:sz="0" w:space="0" w:color="auto"/>
        <w:bottom w:val="none" w:sz="0" w:space="0" w:color="auto"/>
        <w:right w:val="none" w:sz="0" w:space="0" w:color="auto"/>
      </w:divBdr>
    </w:div>
    <w:div w:id="1125655015">
      <w:bodyDiv w:val="1"/>
      <w:marLeft w:val="0"/>
      <w:marRight w:val="0"/>
      <w:marTop w:val="0"/>
      <w:marBottom w:val="0"/>
      <w:divBdr>
        <w:top w:val="none" w:sz="0" w:space="0" w:color="auto"/>
        <w:left w:val="none" w:sz="0" w:space="0" w:color="auto"/>
        <w:bottom w:val="none" w:sz="0" w:space="0" w:color="auto"/>
        <w:right w:val="none" w:sz="0" w:space="0" w:color="auto"/>
      </w:divBdr>
    </w:div>
    <w:div w:id="1287195096">
      <w:bodyDiv w:val="1"/>
      <w:marLeft w:val="0"/>
      <w:marRight w:val="0"/>
      <w:marTop w:val="0"/>
      <w:marBottom w:val="0"/>
      <w:divBdr>
        <w:top w:val="none" w:sz="0" w:space="0" w:color="auto"/>
        <w:left w:val="none" w:sz="0" w:space="0" w:color="auto"/>
        <w:bottom w:val="none" w:sz="0" w:space="0" w:color="auto"/>
        <w:right w:val="none" w:sz="0" w:space="0" w:color="auto"/>
      </w:divBdr>
    </w:div>
    <w:div w:id="1723669234">
      <w:bodyDiv w:val="1"/>
      <w:marLeft w:val="0"/>
      <w:marRight w:val="0"/>
      <w:marTop w:val="0"/>
      <w:marBottom w:val="0"/>
      <w:divBdr>
        <w:top w:val="none" w:sz="0" w:space="0" w:color="auto"/>
        <w:left w:val="none" w:sz="0" w:space="0" w:color="auto"/>
        <w:bottom w:val="none" w:sz="0" w:space="0" w:color="auto"/>
        <w:right w:val="none" w:sz="0" w:space="0" w:color="auto"/>
      </w:divBdr>
    </w:div>
    <w:div w:id="1846551882">
      <w:bodyDiv w:val="1"/>
      <w:marLeft w:val="0"/>
      <w:marRight w:val="0"/>
      <w:marTop w:val="0"/>
      <w:marBottom w:val="0"/>
      <w:divBdr>
        <w:top w:val="none" w:sz="0" w:space="0" w:color="auto"/>
        <w:left w:val="none" w:sz="0" w:space="0" w:color="auto"/>
        <w:bottom w:val="none" w:sz="0" w:space="0" w:color="auto"/>
        <w:right w:val="none" w:sz="0" w:space="0" w:color="auto"/>
      </w:divBdr>
    </w:div>
    <w:div w:id="187068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itvtest.de/pruefverfahren/bitv-20-web"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84517-9539-43B6-A973-F67EAD28A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6162</Characters>
  <Application>Microsoft Office Word</Application>
  <DocSecurity>8</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ITZBund</Company>
  <LinksUpToDate>false</LinksUpToDate>
  <CharactersWithSpaces>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Rohmann, Ursula ( ITZBund S, II A 2 )</dc:creator>
  <cp:keywords/>
  <dc:description/>
  <cp:lastModifiedBy>Lobsch, Nico (ITZBund B, Z 4)</cp:lastModifiedBy>
  <cp:revision>25</cp:revision>
  <dcterms:created xsi:type="dcterms:W3CDTF">2025-07-24T10:05:00Z</dcterms:created>
  <dcterms:modified xsi:type="dcterms:W3CDTF">2026-07-03T05:55:00Z</dcterms:modified>
</cp:coreProperties>
</file>